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C6D8" w14:textId="56BB0CA7" w:rsidR="00F03F60" w:rsidRPr="00F03F60" w:rsidRDefault="003476F1" w:rsidP="00F03F60">
      <w:pPr>
        <w:tabs>
          <w:tab w:val="left" w:leader="dot" w:pos="8504"/>
        </w:tabs>
        <w:spacing w:after="0" w:line="360" w:lineRule="auto"/>
        <w:ind w:left="-284"/>
        <w:jc w:val="both"/>
        <w:rPr>
          <w:rFonts w:ascii="Times New Roman" w:hAnsi="Times New Roman" w:cs="Times New Roman"/>
          <w:sz w:val="24"/>
          <w:szCs w:val="24"/>
        </w:rPr>
      </w:pPr>
      <w:r w:rsidRPr="00F03F60">
        <w:rPr>
          <w:rFonts w:ascii="Times New Roman" w:hAnsi="Times New Roman" w:cs="Times New Roman"/>
          <w:color w:val="000000"/>
          <w:sz w:val="24"/>
          <w:szCs w:val="24"/>
        </w:rPr>
        <w:t>…..</w:t>
      </w:r>
      <w:r w:rsidR="0008734C" w:rsidRPr="00F03F60">
        <w:rPr>
          <w:rFonts w:ascii="Times New Roman" w:hAnsi="Times New Roman" w:cs="Times New Roman"/>
          <w:color w:val="000000"/>
          <w:sz w:val="24"/>
          <w:szCs w:val="24"/>
        </w:rPr>
        <w:t>C</w:t>
      </w:r>
      <w:r w:rsidR="006D2C26" w:rsidRPr="00F03F60">
        <w:rPr>
          <w:rFonts w:ascii="Times New Roman" w:hAnsi="Times New Roman" w:cs="Times New Roman"/>
          <w:color w:val="000000"/>
          <w:sz w:val="24"/>
          <w:szCs w:val="24"/>
        </w:rPr>
        <w:t>on fundamento</w:t>
      </w:r>
      <w:r w:rsidR="00470CC9" w:rsidRPr="00F03F60">
        <w:rPr>
          <w:rFonts w:ascii="Times New Roman" w:hAnsi="Times New Roman" w:cs="Times New Roman"/>
          <w:color w:val="000000"/>
          <w:sz w:val="24"/>
          <w:szCs w:val="24"/>
        </w:rPr>
        <w:t xml:space="preserve"> en l</w:t>
      </w:r>
      <w:r w:rsidR="00B73D46" w:rsidRPr="00F03F60">
        <w:rPr>
          <w:rFonts w:ascii="Times New Roman" w:hAnsi="Times New Roman" w:cs="Times New Roman"/>
          <w:color w:val="000000"/>
          <w:sz w:val="24"/>
          <w:szCs w:val="24"/>
        </w:rPr>
        <w:t xml:space="preserve">os Puntos </w:t>
      </w:r>
      <w:r w:rsidR="00470CC9" w:rsidRPr="00F03F60">
        <w:rPr>
          <w:rFonts w:ascii="Times New Roman" w:hAnsi="Times New Roman" w:cs="Times New Roman"/>
          <w:color w:val="000000"/>
          <w:sz w:val="24"/>
          <w:szCs w:val="24"/>
        </w:rPr>
        <w:t>Tercero</w:t>
      </w:r>
      <w:r w:rsidR="00B73D46" w:rsidRPr="00F03F60">
        <w:rPr>
          <w:rFonts w:ascii="Times New Roman" w:hAnsi="Times New Roman" w:cs="Times New Roman"/>
          <w:color w:val="000000"/>
          <w:sz w:val="24"/>
          <w:szCs w:val="24"/>
        </w:rPr>
        <w:t>, fracción XII, Cuarto y Sexto</w:t>
      </w:r>
      <w:r w:rsidR="00470CC9" w:rsidRPr="00F03F60">
        <w:rPr>
          <w:rFonts w:ascii="Times New Roman" w:hAnsi="Times New Roman" w:cs="Times New Roman"/>
          <w:color w:val="000000"/>
          <w:sz w:val="24"/>
          <w:szCs w:val="24"/>
        </w:rPr>
        <w:t xml:space="preserve"> del </w:t>
      </w:r>
      <w:r w:rsidR="00470CC9" w:rsidRPr="00F03F60">
        <w:rPr>
          <w:rFonts w:ascii="Times New Roman" w:hAnsi="Times New Roman" w:cs="Times New Roman"/>
          <w:i/>
          <w:color w:val="000000"/>
          <w:sz w:val="24"/>
          <w:szCs w:val="24"/>
        </w:rPr>
        <w:t xml:space="preserve">Acuerdo que Actualiza las Funciones del Área Coordinadora de Archivos de la Universidad Nacional Autónoma de México y Crea </w:t>
      </w:r>
      <w:r w:rsidR="006117D7" w:rsidRPr="00F03F60">
        <w:rPr>
          <w:rFonts w:ascii="Times New Roman" w:hAnsi="Times New Roman" w:cs="Times New Roman"/>
          <w:i/>
          <w:color w:val="000000"/>
          <w:sz w:val="24"/>
          <w:szCs w:val="24"/>
        </w:rPr>
        <w:t>a</w:t>
      </w:r>
      <w:r w:rsidR="00470CC9" w:rsidRPr="00F03F60">
        <w:rPr>
          <w:rFonts w:ascii="Times New Roman" w:hAnsi="Times New Roman" w:cs="Times New Roman"/>
          <w:i/>
          <w:color w:val="000000"/>
          <w:sz w:val="24"/>
          <w:szCs w:val="24"/>
        </w:rPr>
        <w:t>l Grupo Interdisciplinario de Archivos Universitarios</w:t>
      </w:r>
      <w:r w:rsidR="00481E38" w:rsidRPr="00F03F60">
        <w:rPr>
          <w:rFonts w:ascii="Times New Roman" w:hAnsi="Times New Roman" w:cs="Times New Roman"/>
          <w:color w:val="000000"/>
          <w:sz w:val="24"/>
          <w:szCs w:val="24"/>
        </w:rPr>
        <w:t>,</w:t>
      </w:r>
      <w:r w:rsidR="00B73D46" w:rsidRPr="00F03F60">
        <w:rPr>
          <w:rFonts w:ascii="Times New Roman" w:hAnsi="Times New Roman" w:cs="Times New Roman"/>
          <w:color w:val="000000"/>
          <w:sz w:val="24"/>
          <w:szCs w:val="24"/>
        </w:rPr>
        <w:t xml:space="preserve"> numerales 4 fracciones X, XVIII, XXVII, y </w:t>
      </w:r>
      <w:r w:rsidR="00B73D46" w:rsidRPr="00FF0327">
        <w:rPr>
          <w:rFonts w:ascii="Times New Roman" w:hAnsi="Times New Roman" w:cs="Times New Roman"/>
          <w:color w:val="000000"/>
          <w:sz w:val="24"/>
          <w:szCs w:val="24"/>
        </w:rPr>
        <w:t>L</w:t>
      </w:r>
      <w:r w:rsidR="00B73D46" w:rsidRPr="00F03F60">
        <w:rPr>
          <w:rFonts w:ascii="Times New Roman" w:hAnsi="Times New Roman" w:cs="Times New Roman"/>
          <w:color w:val="000000"/>
          <w:sz w:val="24"/>
          <w:szCs w:val="24"/>
        </w:rPr>
        <w:t>, 43, 54, 58 fracción VIII,</w:t>
      </w:r>
      <w:r w:rsidR="00481E38" w:rsidRPr="00F03F60">
        <w:rPr>
          <w:rFonts w:ascii="Times New Roman" w:hAnsi="Times New Roman" w:cs="Times New Roman"/>
          <w:color w:val="000000"/>
          <w:sz w:val="24"/>
          <w:szCs w:val="24"/>
        </w:rPr>
        <w:t xml:space="preserve"> </w:t>
      </w:r>
      <w:r w:rsidR="00B73D46" w:rsidRPr="00F03F60">
        <w:rPr>
          <w:rFonts w:ascii="Times New Roman" w:hAnsi="Times New Roman" w:cs="Times New Roman"/>
          <w:color w:val="000000"/>
          <w:sz w:val="24"/>
          <w:szCs w:val="24"/>
        </w:rPr>
        <w:t xml:space="preserve">79 fracción X, 80, </w:t>
      </w:r>
      <w:r w:rsidR="006117D7" w:rsidRPr="00F03F60">
        <w:rPr>
          <w:rFonts w:ascii="Times New Roman" w:hAnsi="Times New Roman" w:cs="Times New Roman"/>
          <w:color w:val="000000"/>
          <w:sz w:val="24"/>
          <w:szCs w:val="24"/>
        </w:rPr>
        <w:t xml:space="preserve">81, </w:t>
      </w:r>
      <w:r w:rsidR="00B73D46" w:rsidRPr="00F03F60">
        <w:rPr>
          <w:rFonts w:ascii="Times New Roman" w:hAnsi="Times New Roman" w:cs="Times New Roman"/>
          <w:color w:val="000000"/>
          <w:sz w:val="24"/>
          <w:szCs w:val="24"/>
        </w:rPr>
        <w:t xml:space="preserve">82, 83, 84, 85, 86 y 101 de los </w:t>
      </w:r>
      <w:r w:rsidR="00B73D46" w:rsidRPr="00F03F60">
        <w:rPr>
          <w:rFonts w:ascii="Times New Roman" w:hAnsi="Times New Roman" w:cs="Times New Roman"/>
          <w:i/>
          <w:color w:val="000000"/>
          <w:sz w:val="24"/>
          <w:szCs w:val="24"/>
        </w:rPr>
        <w:t>Lineamientos Generales para la Organización, Administración y Conservación de los Archivos de la Universidad Nacional Autónoma de México</w:t>
      </w:r>
      <w:r w:rsidR="00062F66" w:rsidRPr="00F03F60">
        <w:rPr>
          <w:rFonts w:ascii="Times New Roman" w:hAnsi="Times New Roman" w:cs="Times New Roman"/>
          <w:color w:val="000000"/>
          <w:sz w:val="24"/>
          <w:szCs w:val="24"/>
        </w:rPr>
        <w:t xml:space="preserve">, </w:t>
      </w:r>
      <w:r w:rsidR="00B73D46" w:rsidRPr="00F03F60">
        <w:rPr>
          <w:rFonts w:ascii="Times New Roman" w:hAnsi="Times New Roman" w:cs="Times New Roman"/>
          <w:color w:val="000000"/>
          <w:sz w:val="24"/>
          <w:szCs w:val="24"/>
        </w:rPr>
        <w:t>artículo 5º fracci</w:t>
      </w:r>
      <w:r w:rsidR="00062F66" w:rsidRPr="00F03F60">
        <w:rPr>
          <w:rFonts w:ascii="Times New Roman" w:hAnsi="Times New Roman" w:cs="Times New Roman"/>
          <w:color w:val="000000"/>
          <w:sz w:val="24"/>
          <w:szCs w:val="24"/>
        </w:rPr>
        <w:t xml:space="preserve">ones I y IV del </w:t>
      </w:r>
      <w:r w:rsidR="00062F66" w:rsidRPr="00F03F60">
        <w:rPr>
          <w:rFonts w:ascii="Times New Roman" w:hAnsi="Times New Roman" w:cs="Times New Roman"/>
          <w:i/>
          <w:color w:val="000000"/>
          <w:sz w:val="24"/>
          <w:szCs w:val="24"/>
        </w:rPr>
        <w:t xml:space="preserve">Reglamento Interno del Grupo Interdisciplinario de Archivos Universitarios </w:t>
      </w:r>
      <w:r w:rsidR="00062F66" w:rsidRPr="00F03F60">
        <w:rPr>
          <w:rFonts w:ascii="Times New Roman" w:hAnsi="Times New Roman" w:cs="Times New Roman"/>
          <w:color w:val="000000"/>
          <w:sz w:val="24"/>
          <w:szCs w:val="24"/>
        </w:rPr>
        <w:t xml:space="preserve">y los </w:t>
      </w:r>
      <w:r w:rsidR="00062F66" w:rsidRPr="00F03F60">
        <w:rPr>
          <w:rFonts w:ascii="Times New Roman" w:hAnsi="Times New Roman" w:cs="Times New Roman"/>
          <w:i/>
          <w:color w:val="000000"/>
          <w:sz w:val="24"/>
          <w:szCs w:val="24"/>
        </w:rPr>
        <w:t>Instrumentos de Control y Consulta Archivística</w:t>
      </w:r>
      <w:r w:rsidR="00925642" w:rsidRPr="00F03F60">
        <w:rPr>
          <w:rFonts w:ascii="Times New Roman" w:hAnsi="Times New Roman" w:cs="Times New Roman"/>
          <w:i/>
          <w:color w:val="000000"/>
          <w:sz w:val="24"/>
          <w:szCs w:val="24"/>
        </w:rPr>
        <w:t xml:space="preserve"> vigentes</w:t>
      </w:r>
      <w:r w:rsidR="0008734C" w:rsidRPr="00F03F60">
        <w:rPr>
          <w:rFonts w:ascii="Times New Roman" w:hAnsi="Times New Roman" w:cs="Times New Roman"/>
          <w:i/>
          <w:color w:val="000000"/>
          <w:sz w:val="24"/>
          <w:szCs w:val="24"/>
        </w:rPr>
        <w:t xml:space="preserve">, </w:t>
      </w:r>
      <w:r w:rsidR="0008734C" w:rsidRPr="00F03F60">
        <w:rPr>
          <w:rFonts w:ascii="Times New Roman" w:hAnsi="Times New Roman" w:cs="Times New Roman"/>
          <w:iCs/>
          <w:color w:val="000000"/>
          <w:sz w:val="24"/>
          <w:szCs w:val="24"/>
        </w:rPr>
        <w:t>l</w:t>
      </w:r>
      <w:r w:rsidR="00A04C0F" w:rsidRPr="00F03F60">
        <w:rPr>
          <w:rFonts w:ascii="Times New Roman" w:hAnsi="Times New Roman" w:cs="Times New Roman"/>
          <w:color w:val="000000"/>
          <w:sz w:val="24"/>
          <w:szCs w:val="24"/>
        </w:rPr>
        <w:t xml:space="preserve">a </w:t>
      </w:r>
      <w:r w:rsidR="00B53459">
        <w:rPr>
          <w:rFonts w:ascii="Times New Roman" w:hAnsi="Times New Roman" w:cs="Times New Roman"/>
          <w:color w:val="000000"/>
          <w:sz w:val="24"/>
          <w:szCs w:val="24"/>
        </w:rPr>
        <w:t>(Área Universitaria)</w:t>
      </w:r>
      <w:r w:rsidR="00151237" w:rsidRPr="00F03F60">
        <w:rPr>
          <w:rFonts w:ascii="Times New Roman" w:hAnsi="Times New Roman" w:cs="Times New Roman"/>
          <w:color w:val="000000"/>
          <w:sz w:val="24"/>
          <w:szCs w:val="24"/>
        </w:rPr>
        <w:t xml:space="preserve">, </w:t>
      </w:r>
      <w:r w:rsidR="00F4436B" w:rsidRPr="00F03F60">
        <w:rPr>
          <w:rFonts w:ascii="Times New Roman" w:hAnsi="Times New Roman" w:cs="Times New Roman"/>
          <w:color w:val="000000"/>
          <w:sz w:val="24"/>
          <w:szCs w:val="24"/>
        </w:rPr>
        <w:t>p</w:t>
      </w:r>
      <w:r w:rsidR="00912ECA" w:rsidRPr="00F03F60">
        <w:rPr>
          <w:rFonts w:ascii="Times New Roman" w:hAnsi="Times New Roman" w:cs="Times New Roman"/>
          <w:color w:val="000000"/>
          <w:sz w:val="24"/>
          <w:szCs w:val="24"/>
        </w:rPr>
        <w:t xml:space="preserve">one </w:t>
      </w:r>
      <w:r w:rsidR="00F4436B" w:rsidRPr="00F03F60">
        <w:rPr>
          <w:rFonts w:ascii="Times New Roman" w:hAnsi="Times New Roman" w:cs="Times New Roman"/>
          <w:color w:val="000000"/>
          <w:sz w:val="24"/>
          <w:szCs w:val="24"/>
        </w:rPr>
        <w:t xml:space="preserve">a </w:t>
      </w:r>
      <w:r w:rsidR="00912ECA" w:rsidRPr="00F03F60">
        <w:rPr>
          <w:rFonts w:ascii="Times New Roman" w:hAnsi="Times New Roman" w:cs="Times New Roman"/>
          <w:color w:val="000000"/>
          <w:sz w:val="24"/>
          <w:szCs w:val="24"/>
        </w:rPr>
        <w:t xml:space="preserve">consideración del </w:t>
      </w:r>
      <w:r w:rsidR="004036CD" w:rsidRPr="00F03F60">
        <w:rPr>
          <w:rFonts w:ascii="Times New Roman" w:hAnsi="Times New Roman" w:cs="Times New Roman"/>
          <w:color w:val="000000"/>
          <w:sz w:val="24"/>
          <w:szCs w:val="24"/>
        </w:rPr>
        <w:t>Gr</w:t>
      </w:r>
      <w:r w:rsidR="00470CC9" w:rsidRPr="00F03F60">
        <w:rPr>
          <w:rFonts w:ascii="Times New Roman" w:hAnsi="Times New Roman" w:cs="Times New Roman"/>
          <w:color w:val="000000"/>
          <w:sz w:val="24"/>
          <w:szCs w:val="24"/>
        </w:rPr>
        <w:t>upo Interdisciplinario</w:t>
      </w:r>
      <w:r w:rsidR="004036CD" w:rsidRPr="00F03F60">
        <w:rPr>
          <w:rFonts w:ascii="Times New Roman" w:hAnsi="Times New Roman" w:cs="Times New Roman"/>
          <w:color w:val="000000"/>
          <w:sz w:val="24"/>
          <w:szCs w:val="24"/>
        </w:rPr>
        <w:t xml:space="preserve"> de Archivos Universitarios</w:t>
      </w:r>
      <w:r w:rsidR="00470CC9" w:rsidRPr="00F03F60">
        <w:rPr>
          <w:rFonts w:ascii="Times New Roman" w:hAnsi="Times New Roman" w:cs="Times New Roman"/>
          <w:color w:val="000000"/>
          <w:sz w:val="24"/>
          <w:szCs w:val="24"/>
        </w:rPr>
        <w:t xml:space="preserve"> la declaratoria de </w:t>
      </w:r>
      <w:r w:rsidR="00135EB6" w:rsidRPr="00F03F60">
        <w:rPr>
          <w:rFonts w:ascii="Times New Roman" w:hAnsi="Times New Roman" w:cs="Times New Roman"/>
          <w:color w:val="000000"/>
          <w:sz w:val="24"/>
          <w:szCs w:val="24"/>
        </w:rPr>
        <w:t>pre</w:t>
      </w:r>
      <w:r w:rsidR="00F518AD" w:rsidRPr="00F03F60">
        <w:rPr>
          <w:rFonts w:ascii="Times New Roman" w:hAnsi="Times New Roman" w:cs="Times New Roman"/>
          <w:color w:val="000000"/>
          <w:sz w:val="24"/>
          <w:szCs w:val="24"/>
        </w:rPr>
        <w:t xml:space="preserve"> </w:t>
      </w:r>
      <w:r w:rsidR="00470CC9" w:rsidRPr="00F03F60">
        <w:rPr>
          <w:rFonts w:ascii="Times New Roman" w:hAnsi="Times New Roman" w:cs="Times New Roman"/>
          <w:color w:val="000000"/>
          <w:sz w:val="24"/>
          <w:szCs w:val="24"/>
        </w:rPr>
        <w:t xml:space="preserve">valoración para que </w:t>
      </w:r>
      <w:r w:rsidR="00912ECA" w:rsidRPr="00F03F60">
        <w:rPr>
          <w:rFonts w:ascii="Times New Roman" w:hAnsi="Times New Roman" w:cs="Times New Roman"/>
          <w:color w:val="000000"/>
          <w:sz w:val="24"/>
          <w:szCs w:val="24"/>
        </w:rPr>
        <w:t xml:space="preserve">analice, y en su caso, </w:t>
      </w:r>
      <w:r w:rsidR="00470CC9" w:rsidRPr="00F03F60">
        <w:rPr>
          <w:rFonts w:ascii="Times New Roman" w:hAnsi="Times New Roman" w:cs="Times New Roman"/>
          <w:color w:val="000000"/>
          <w:sz w:val="24"/>
          <w:szCs w:val="24"/>
        </w:rPr>
        <w:t xml:space="preserve">autorice la baja </w:t>
      </w:r>
      <w:r w:rsidR="00925642" w:rsidRPr="00F03F60">
        <w:rPr>
          <w:rFonts w:ascii="Times New Roman" w:hAnsi="Times New Roman" w:cs="Times New Roman"/>
          <w:color w:val="000000"/>
          <w:sz w:val="24"/>
          <w:szCs w:val="24"/>
        </w:rPr>
        <w:t xml:space="preserve">de </w:t>
      </w:r>
      <w:r w:rsidR="001E4E7C" w:rsidRPr="00C429EF">
        <w:rPr>
          <w:rFonts w:ascii="Times New Roman" w:hAnsi="Times New Roman" w:cs="Times New Roman"/>
          <w:color w:val="000000"/>
          <w:sz w:val="24"/>
          <w:szCs w:val="24"/>
        </w:rPr>
        <w:t>(</w:t>
      </w:r>
      <w:r w:rsidR="00C429EF" w:rsidRPr="00C429EF">
        <w:rPr>
          <w:rFonts w:ascii="Times New Roman" w:hAnsi="Times New Roman" w:cs="Times New Roman"/>
          <w:color w:val="000000"/>
          <w:sz w:val="24"/>
          <w:szCs w:val="24"/>
        </w:rPr>
        <w:t>Cantidad</w:t>
      </w:r>
      <w:r w:rsidR="001E4E7C" w:rsidRPr="00C429EF">
        <w:rPr>
          <w:rFonts w:ascii="Times New Roman" w:hAnsi="Times New Roman" w:cs="Times New Roman"/>
          <w:color w:val="000000"/>
          <w:sz w:val="24"/>
          <w:szCs w:val="24"/>
        </w:rPr>
        <w:t xml:space="preserve">) </w:t>
      </w:r>
      <w:r w:rsidR="00A04C0F" w:rsidRPr="00C429EF">
        <w:rPr>
          <w:rFonts w:ascii="Times New Roman" w:hAnsi="Times New Roman" w:cs="Times New Roman"/>
          <w:color w:val="000000"/>
          <w:sz w:val="24"/>
          <w:szCs w:val="24"/>
        </w:rPr>
        <w:t xml:space="preserve">expedientes </w:t>
      </w:r>
      <w:r w:rsidR="00D7585D" w:rsidRPr="00C429EF">
        <w:rPr>
          <w:rFonts w:ascii="Times New Roman" w:hAnsi="Times New Roman" w:cs="Times New Roman"/>
          <w:color w:val="000000"/>
          <w:sz w:val="24"/>
          <w:szCs w:val="24"/>
        </w:rPr>
        <w:t xml:space="preserve">correspondientes a la serie documental </w:t>
      </w:r>
      <w:r w:rsidR="001E4E7C" w:rsidRPr="00C429EF">
        <w:rPr>
          <w:rFonts w:ascii="Times New Roman" w:hAnsi="Times New Roman" w:cs="Times New Roman"/>
          <w:color w:val="000000"/>
          <w:sz w:val="24"/>
          <w:szCs w:val="24"/>
        </w:rPr>
        <w:t>(</w:t>
      </w:r>
      <w:r w:rsidR="00C429EF" w:rsidRPr="00C429EF">
        <w:rPr>
          <w:rFonts w:ascii="Times New Roman" w:hAnsi="Times New Roman" w:cs="Times New Roman"/>
          <w:color w:val="000000"/>
          <w:sz w:val="24"/>
          <w:szCs w:val="24"/>
        </w:rPr>
        <w:t xml:space="preserve">Código </w:t>
      </w:r>
      <w:r w:rsidR="001E4E7C" w:rsidRPr="00C429EF">
        <w:rPr>
          <w:rFonts w:ascii="Times New Roman" w:hAnsi="Times New Roman" w:cs="Times New Roman"/>
          <w:color w:val="000000"/>
          <w:sz w:val="24"/>
          <w:szCs w:val="24"/>
        </w:rPr>
        <w:t>y nombre de la seri</w:t>
      </w:r>
      <w:r w:rsidR="00B53459" w:rsidRPr="00C429EF">
        <w:rPr>
          <w:rFonts w:ascii="Times New Roman" w:hAnsi="Times New Roman" w:cs="Times New Roman"/>
          <w:color w:val="000000"/>
          <w:sz w:val="24"/>
          <w:szCs w:val="24"/>
        </w:rPr>
        <w:t>e</w:t>
      </w:r>
      <w:r w:rsidR="001E4E7C" w:rsidRPr="00C429EF">
        <w:rPr>
          <w:rFonts w:ascii="Times New Roman" w:hAnsi="Times New Roman" w:cs="Times New Roman"/>
          <w:color w:val="000000"/>
          <w:sz w:val="24"/>
          <w:szCs w:val="24"/>
        </w:rPr>
        <w:t xml:space="preserve"> o subserie documental)</w:t>
      </w:r>
      <w:r w:rsidR="00D7585D" w:rsidRPr="00C429EF">
        <w:rPr>
          <w:rFonts w:ascii="Times New Roman" w:hAnsi="Times New Roman" w:cs="Times New Roman"/>
          <w:color w:val="000000"/>
          <w:sz w:val="24"/>
          <w:szCs w:val="24"/>
        </w:rPr>
        <w:t xml:space="preserve">, conforme a lo establecido los Instrumentos de Control y de Consulta Archivística, </w:t>
      </w:r>
      <w:r w:rsidR="00414D8F" w:rsidRPr="00C429EF">
        <w:rPr>
          <w:rFonts w:ascii="Times New Roman" w:hAnsi="Times New Roman" w:cs="Times New Roman"/>
          <w:color w:val="000000"/>
          <w:sz w:val="24"/>
          <w:szCs w:val="24"/>
        </w:rPr>
        <w:t>integrados</w:t>
      </w:r>
      <w:r w:rsidR="00A04C0F" w:rsidRPr="00C429EF">
        <w:rPr>
          <w:rFonts w:ascii="Times New Roman" w:hAnsi="Times New Roman" w:cs="Times New Roman"/>
          <w:color w:val="000000"/>
          <w:sz w:val="24"/>
          <w:szCs w:val="24"/>
        </w:rPr>
        <w:t xml:space="preserve"> por</w:t>
      </w:r>
      <w:r w:rsidR="00A04C0F" w:rsidRPr="00F03F60">
        <w:rPr>
          <w:rFonts w:ascii="Times New Roman" w:hAnsi="Times New Roman" w:cs="Times New Roman"/>
          <w:color w:val="000000"/>
          <w:sz w:val="24"/>
          <w:szCs w:val="24"/>
        </w:rPr>
        <w:t xml:space="preserve"> </w:t>
      </w:r>
      <w:r w:rsidR="00CE023C">
        <w:rPr>
          <w:rFonts w:ascii="Times New Roman" w:hAnsi="Times New Roman" w:cs="Times New Roman"/>
          <w:color w:val="000000"/>
          <w:sz w:val="24"/>
          <w:szCs w:val="24"/>
        </w:rPr>
        <w:t>esta Área Universitaria</w:t>
      </w:r>
      <w:r w:rsidR="00D7585D" w:rsidRPr="00CE023C">
        <w:rPr>
          <w:rFonts w:ascii="Times New Roman" w:hAnsi="Times New Roman" w:cs="Times New Roman"/>
          <w:color w:val="000000"/>
          <w:sz w:val="24"/>
          <w:szCs w:val="24"/>
        </w:rPr>
        <w:t xml:space="preserve"> </w:t>
      </w:r>
      <w:r w:rsidR="00F4436B" w:rsidRPr="00F03F60">
        <w:rPr>
          <w:rFonts w:ascii="Times New Roman" w:hAnsi="Times New Roman" w:cs="Times New Roman"/>
          <w:color w:val="000000"/>
          <w:sz w:val="24"/>
          <w:szCs w:val="24"/>
        </w:rPr>
        <w:t xml:space="preserve">en cumplimiento de </w:t>
      </w:r>
      <w:r w:rsidR="005C02F6" w:rsidRPr="00F03F60">
        <w:rPr>
          <w:rFonts w:ascii="Times New Roman" w:hAnsi="Times New Roman" w:cs="Times New Roman"/>
          <w:color w:val="000000"/>
          <w:sz w:val="24"/>
          <w:szCs w:val="24"/>
        </w:rPr>
        <w:t>las</w:t>
      </w:r>
      <w:r w:rsidR="00F4436B" w:rsidRPr="00F03F60">
        <w:rPr>
          <w:rFonts w:ascii="Times New Roman" w:hAnsi="Times New Roman" w:cs="Times New Roman"/>
          <w:color w:val="000000"/>
          <w:sz w:val="24"/>
          <w:szCs w:val="24"/>
        </w:rPr>
        <w:t xml:space="preserve"> </w:t>
      </w:r>
      <w:r w:rsidR="00660359" w:rsidRPr="00F03F60">
        <w:rPr>
          <w:rFonts w:ascii="Times New Roman" w:hAnsi="Times New Roman" w:cs="Times New Roman"/>
          <w:color w:val="000000"/>
          <w:sz w:val="24"/>
          <w:szCs w:val="24"/>
        </w:rPr>
        <w:t xml:space="preserve">facultades, </w:t>
      </w:r>
      <w:r w:rsidR="004036CD" w:rsidRPr="00F03F60">
        <w:rPr>
          <w:rFonts w:ascii="Times New Roman" w:hAnsi="Times New Roman" w:cs="Times New Roman"/>
          <w:color w:val="000000"/>
          <w:sz w:val="24"/>
          <w:szCs w:val="24"/>
        </w:rPr>
        <w:t xml:space="preserve">funciones </w:t>
      </w:r>
      <w:r w:rsidR="00912ECA" w:rsidRPr="00F03F60">
        <w:rPr>
          <w:rFonts w:ascii="Times New Roman" w:hAnsi="Times New Roman" w:cs="Times New Roman"/>
          <w:color w:val="000000"/>
          <w:sz w:val="24"/>
          <w:szCs w:val="24"/>
        </w:rPr>
        <w:t>y</w:t>
      </w:r>
      <w:r w:rsidR="004036CD" w:rsidRPr="00F03F60">
        <w:rPr>
          <w:rFonts w:ascii="Times New Roman" w:hAnsi="Times New Roman" w:cs="Times New Roman"/>
          <w:color w:val="000000"/>
          <w:sz w:val="24"/>
          <w:szCs w:val="24"/>
        </w:rPr>
        <w:t xml:space="preserve"> competencias</w:t>
      </w:r>
      <w:r w:rsidR="005F0213" w:rsidRPr="00F03F60">
        <w:rPr>
          <w:rFonts w:ascii="Times New Roman" w:hAnsi="Times New Roman" w:cs="Times New Roman"/>
          <w:color w:val="000000"/>
          <w:sz w:val="24"/>
          <w:szCs w:val="24"/>
        </w:rPr>
        <w:t xml:space="preserve"> conferidas en las disposiciones normativas aplicables</w:t>
      </w:r>
      <w:r w:rsidR="00240CD9" w:rsidRPr="00F03F60">
        <w:rPr>
          <w:rFonts w:ascii="Times New Roman" w:hAnsi="Times New Roman" w:cs="Times New Roman"/>
          <w:color w:val="000000"/>
          <w:sz w:val="24"/>
          <w:szCs w:val="24"/>
        </w:rPr>
        <w:t>, los cuales están</w:t>
      </w:r>
      <w:r w:rsidR="000765F7" w:rsidRPr="00F03F60">
        <w:rPr>
          <w:rFonts w:ascii="Times New Roman" w:hAnsi="Times New Roman" w:cs="Times New Roman"/>
          <w:sz w:val="24"/>
          <w:szCs w:val="24"/>
        </w:rPr>
        <w:t xml:space="preserve">, mismos que se resguardan </w:t>
      </w:r>
      <w:r w:rsidR="000765F7" w:rsidRPr="00C429EF">
        <w:rPr>
          <w:rFonts w:ascii="Times New Roman" w:hAnsi="Times New Roman" w:cs="Times New Roman"/>
          <w:sz w:val="24"/>
          <w:szCs w:val="24"/>
        </w:rPr>
        <w:t xml:space="preserve">en </w:t>
      </w:r>
      <w:r w:rsidR="001E4E7C" w:rsidRPr="00C429EF">
        <w:rPr>
          <w:rFonts w:ascii="Times New Roman" w:hAnsi="Times New Roman" w:cs="Times New Roman"/>
          <w:sz w:val="24"/>
          <w:szCs w:val="24"/>
        </w:rPr>
        <w:t>(</w:t>
      </w:r>
      <w:r w:rsidR="00C429EF" w:rsidRPr="00C429EF">
        <w:rPr>
          <w:rFonts w:ascii="Times New Roman" w:hAnsi="Times New Roman" w:cs="Times New Roman"/>
          <w:sz w:val="24"/>
          <w:szCs w:val="24"/>
        </w:rPr>
        <w:t>Cantidad</w:t>
      </w:r>
      <w:r w:rsidR="001E4E7C" w:rsidRPr="00C429EF">
        <w:rPr>
          <w:rFonts w:ascii="Times New Roman" w:hAnsi="Times New Roman" w:cs="Times New Roman"/>
          <w:sz w:val="24"/>
          <w:szCs w:val="24"/>
        </w:rPr>
        <w:t xml:space="preserve">) </w:t>
      </w:r>
      <w:r w:rsidR="00A3263D" w:rsidRPr="00C429EF">
        <w:rPr>
          <w:rFonts w:ascii="Times New Roman" w:hAnsi="Times New Roman" w:cs="Times New Roman"/>
          <w:sz w:val="24"/>
          <w:szCs w:val="24"/>
        </w:rPr>
        <w:t>cajas</w:t>
      </w:r>
      <w:r w:rsidR="000765F7" w:rsidRPr="00C429EF">
        <w:rPr>
          <w:rFonts w:ascii="Times New Roman" w:hAnsi="Times New Roman" w:cs="Times New Roman"/>
          <w:sz w:val="24"/>
          <w:szCs w:val="24"/>
        </w:rPr>
        <w:t>, con un peso</w:t>
      </w:r>
      <w:r w:rsidR="000765F7" w:rsidRPr="00F03F60">
        <w:rPr>
          <w:rFonts w:ascii="Times New Roman" w:hAnsi="Times New Roman" w:cs="Times New Roman"/>
          <w:sz w:val="24"/>
          <w:szCs w:val="24"/>
        </w:rPr>
        <w:t xml:space="preserve"> aproximado de </w:t>
      </w:r>
      <w:r w:rsidR="00D04571">
        <w:rPr>
          <w:rFonts w:ascii="Times New Roman" w:hAnsi="Times New Roman" w:cs="Times New Roman"/>
          <w:sz w:val="24"/>
          <w:szCs w:val="24"/>
        </w:rPr>
        <w:t xml:space="preserve">(Peso) </w:t>
      </w:r>
      <w:r w:rsidR="000765F7" w:rsidRPr="00F03F60">
        <w:rPr>
          <w:rFonts w:ascii="Times New Roman" w:hAnsi="Times New Roman" w:cs="Times New Roman"/>
          <w:sz w:val="24"/>
          <w:szCs w:val="24"/>
        </w:rPr>
        <w:t xml:space="preserve">kilogramos, equivalentes a </w:t>
      </w:r>
      <w:r w:rsidR="00D04571">
        <w:rPr>
          <w:rFonts w:ascii="Times New Roman" w:hAnsi="Times New Roman" w:cs="Times New Roman"/>
          <w:sz w:val="24"/>
          <w:szCs w:val="24"/>
        </w:rPr>
        <w:t>(Longitud)</w:t>
      </w:r>
      <w:r w:rsidR="000765F7" w:rsidRPr="00D54C97">
        <w:rPr>
          <w:rFonts w:ascii="Times New Roman" w:hAnsi="Times New Roman" w:cs="Times New Roman"/>
          <w:sz w:val="24"/>
          <w:szCs w:val="24"/>
        </w:rPr>
        <w:t xml:space="preserve"> metros</w:t>
      </w:r>
      <w:r w:rsidR="000765F7" w:rsidRPr="00F03F60">
        <w:rPr>
          <w:rFonts w:ascii="Times New Roman" w:hAnsi="Times New Roman" w:cs="Times New Roman"/>
          <w:sz w:val="24"/>
          <w:szCs w:val="24"/>
        </w:rPr>
        <w:t>,</w:t>
      </w:r>
      <w:r w:rsidR="00177963" w:rsidRPr="00F03F60">
        <w:rPr>
          <w:rFonts w:ascii="Times New Roman" w:hAnsi="Times New Roman" w:cs="Times New Roman"/>
          <w:sz w:val="24"/>
          <w:szCs w:val="24"/>
        </w:rPr>
        <w:t xml:space="preserve"> </w:t>
      </w:r>
      <w:r w:rsidR="000765F7" w:rsidRPr="00F03F60">
        <w:rPr>
          <w:rFonts w:ascii="Times New Roman" w:hAnsi="Times New Roman" w:cs="Times New Roman"/>
          <w:sz w:val="24"/>
          <w:szCs w:val="24"/>
        </w:rPr>
        <w:t xml:space="preserve">en el archivo de concentración del </w:t>
      </w:r>
      <w:r w:rsidR="001E4E7C">
        <w:rPr>
          <w:rFonts w:ascii="Times New Roman" w:hAnsi="Times New Roman" w:cs="Times New Roman"/>
          <w:sz w:val="24"/>
          <w:szCs w:val="24"/>
        </w:rPr>
        <w:t>(</w:t>
      </w:r>
      <w:r w:rsidR="00D04571">
        <w:rPr>
          <w:rFonts w:ascii="Times New Roman" w:hAnsi="Times New Roman" w:cs="Times New Roman"/>
          <w:sz w:val="24"/>
          <w:szCs w:val="24"/>
        </w:rPr>
        <w:t>Área Universitaria</w:t>
      </w:r>
      <w:r w:rsidR="001E4E7C">
        <w:rPr>
          <w:rFonts w:ascii="Times New Roman" w:hAnsi="Times New Roman" w:cs="Times New Roman"/>
          <w:sz w:val="24"/>
          <w:szCs w:val="24"/>
        </w:rPr>
        <w:t>)</w:t>
      </w:r>
      <w:r w:rsidR="00F03F60" w:rsidRPr="00F03F60">
        <w:rPr>
          <w:rFonts w:ascii="Times New Roman" w:hAnsi="Times New Roman" w:cs="Times New Roman"/>
          <w:sz w:val="24"/>
          <w:szCs w:val="24"/>
        </w:rPr>
        <w:tab/>
      </w:r>
    </w:p>
    <w:p w14:paraId="73B56444" w14:textId="1C299B3A" w:rsidR="00F03F60" w:rsidRPr="00F03F60" w:rsidRDefault="00F03F60" w:rsidP="00F03F60">
      <w:pPr>
        <w:tabs>
          <w:tab w:val="left" w:leader="dot" w:pos="8504"/>
        </w:tabs>
        <w:spacing w:after="0" w:line="360" w:lineRule="auto"/>
        <w:ind w:left="-284"/>
        <w:jc w:val="both"/>
        <w:rPr>
          <w:rFonts w:ascii="Times New Roman" w:hAnsi="Times New Roman" w:cs="Times New Roman"/>
          <w:sz w:val="24"/>
          <w:szCs w:val="24"/>
        </w:rPr>
      </w:pPr>
      <w:r w:rsidRPr="00F03F60">
        <w:rPr>
          <w:rFonts w:ascii="Times New Roman" w:hAnsi="Times New Roman" w:cs="Times New Roman"/>
          <w:sz w:val="24"/>
          <w:szCs w:val="24"/>
        </w:rPr>
        <w:tab/>
      </w:r>
    </w:p>
    <w:p w14:paraId="447FB684" w14:textId="19AB4550" w:rsidR="00F03F60" w:rsidRPr="00F03F60" w:rsidRDefault="006A1DEF" w:rsidP="00F03F60">
      <w:pPr>
        <w:tabs>
          <w:tab w:val="left" w:leader="dot" w:pos="8504"/>
        </w:tabs>
        <w:spacing w:after="0" w:line="360" w:lineRule="auto"/>
        <w:ind w:left="-284"/>
        <w:jc w:val="both"/>
        <w:rPr>
          <w:rFonts w:ascii="Times New Roman" w:hAnsi="Times New Roman" w:cs="Times New Roman"/>
          <w:color w:val="000000"/>
          <w:sz w:val="24"/>
          <w:szCs w:val="24"/>
        </w:rPr>
      </w:pPr>
      <w:r w:rsidRPr="00F03F60">
        <w:rPr>
          <w:rFonts w:ascii="Times New Roman" w:hAnsi="Times New Roman" w:cs="Times New Roman"/>
          <w:color w:val="000000"/>
          <w:sz w:val="24"/>
          <w:szCs w:val="24"/>
        </w:rPr>
        <w:t>…..</w:t>
      </w:r>
      <w:r w:rsidR="00135EB6" w:rsidRPr="00F03F60">
        <w:rPr>
          <w:rFonts w:ascii="Times New Roman" w:hAnsi="Times New Roman" w:cs="Times New Roman"/>
          <w:color w:val="000000"/>
          <w:sz w:val="24"/>
          <w:szCs w:val="24"/>
        </w:rPr>
        <w:t xml:space="preserve">La presente declaratoria </w:t>
      </w:r>
      <w:r w:rsidR="00135EB6" w:rsidRPr="00F03F60">
        <w:rPr>
          <w:rFonts w:ascii="Times New Roman" w:hAnsi="Times New Roman" w:cs="Times New Roman"/>
          <w:sz w:val="24"/>
          <w:szCs w:val="24"/>
        </w:rPr>
        <w:t xml:space="preserve">se </w:t>
      </w:r>
      <w:r w:rsidR="008D4722" w:rsidRPr="00F03F60">
        <w:rPr>
          <w:rFonts w:ascii="Times New Roman" w:hAnsi="Times New Roman" w:cs="Times New Roman"/>
          <w:sz w:val="24"/>
          <w:szCs w:val="24"/>
        </w:rPr>
        <w:t>basa</w:t>
      </w:r>
      <w:r w:rsidR="00135EB6" w:rsidRPr="00F03F60">
        <w:rPr>
          <w:rFonts w:ascii="Times New Roman" w:hAnsi="Times New Roman" w:cs="Times New Roman"/>
          <w:color w:val="000000"/>
          <w:sz w:val="24"/>
          <w:szCs w:val="24"/>
        </w:rPr>
        <w:t xml:space="preserve"> en el análisis </w:t>
      </w:r>
      <w:r w:rsidR="00DC0F87" w:rsidRPr="00F03F60">
        <w:rPr>
          <w:rFonts w:ascii="Times New Roman" w:hAnsi="Times New Roman" w:cs="Times New Roman"/>
          <w:color w:val="000000"/>
          <w:sz w:val="24"/>
          <w:szCs w:val="24"/>
        </w:rPr>
        <w:t xml:space="preserve">realizado por el personal </w:t>
      </w:r>
      <w:r w:rsidR="005F0213" w:rsidRPr="00F03F60">
        <w:rPr>
          <w:rFonts w:ascii="Times New Roman" w:hAnsi="Times New Roman" w:cs="Times New Roman"/>
          <w:color w:val="000000"/>
          <w:sz w:val="24"/>
          <w:szCs w:val="24"/>
        </w:rPr>
        <w:t>adscrito</w:t>
      </w:r>
      <w:r w:rsidR="00DC0F87" w:rsidRPr="00F03F60">
        <w:rPr>
          <w:rFonts w:ascii="Times New Roman" w:hAnsi="Times New Roman" w:cs="Times New Roman"/>
          <w:color w:val="000000"/>
          <w:sz w:val="24"/>
          <w:szCs w:val="24"/>
        </w:rPr>
        <w:t xml:space="preserve"> esta </w:t>
      </w:r>
      <w:r w:rsidR="001E4E7C">
        <w:rPr>
          <w:rFonts w:ascii="Times New Roman" w:hAnsi="Times New Roman" w:cs="Times New Roman"/>
          <w:sz w:val="24"/>
          <w:szCs w:val="24"/>
        </w:rPr>
        <w:t>(área universitaria)</w:t>
      </w:r>
      <w:r w:rsidR="00240CD9" w:rsidRPr="00F03F60">
        <w:rPr>
          <w:rFonts w:ascii="Times New Roman" w:hAnsi="Times New Roman" w:cs="Times New Roman"/>
          <w:color w:val="000000"/>
          <w:sz w:val="24"/>
          <w:szCs w:val="24"/>
        </w:rPr>
        <w:t>, el cual firma al margen y al ca</w:t>
      </w:r>
      <w:r w:rsidR="006C2B16" w:rsidRPr="00F03F60">
        <w:rPr>
          <w:rFonts w:ascii="Times New Roman" w:hAnsi="Times New Roman" w:cs="Times New Roman"/>
          <w:color w:val="000000"/>
          <w:sz w:val="24"/>
          <w:szCs w:val="24"/>
        </w:rPr>
        <w:t>lce</w:t>
      </w:r>
      <w:r w:rsidR="00240CD9" w:rsidRPr="00F03F60">
        <w:rPr>
          <w:rFonts w:ascii="Times New Roman" w:hAnsi="Times New Roman" w:cs="Times New Roman"/>
          <w:color w:val="000000"/>
          <w:sz w:val="24"/>
          <w:szCs w:val="24"/>
        </w:rPr>
        <w:t xml:space="preserve"> de conformidad y manifiesta que</w:t>
      </w:r>
      <w:r w:rsidR="00135EB6" w:rsidRPr="00F03F60">
        <w:rPr>
          <w:rFonts w:ascii="Times New Roman" w:hAnsi="Times New Roman" w:cs="Times New Roman"/>
          <w:color w:val="000000"/>
          <w:sz w:val="24"/>
          <w:szCs w:val="24"/>
        </w:rPr>
        <w:t xml:space="preserve"> la documentación </w:t>
      </w:r>
      <w:r w:rsidR="00151FEA" w:rsidRPr="00F03F60">
        <w:rPr>
          <w:rFonts w:ascii="Times New Roman" w:hAnsi="Times New Roman" w:cs="Times New Roman"/>
          <w:color w:val="000000"/>
          <w:sz w:val="24"/>
          <w:szCs w:val="24"/>
        </w:rPr>
        <w:t>objeto del procedimiento de destino final</w:t>
      </w:r>
      <w:r w:rsidR="00135EB6" w:rsidRPr="00F03F60">
        <w:rPr>
          <w:rFonts w:ascii="Times New Roman" w:hAnsi="Times New Roman" w:cs="Times New Roman"/>
          <w:color w:val="000000"/>
          <w:sz w:val="24"/>
          <w:szCs w:val="24"/>
        </w:rPr>
        <w:t>,</w:t>
      </w:r>
      <w:r w:rsidR="009424D8" w:rsidRPr="00F03F60">
        <w:rPr>
          <w:rFonts w:ascii="Times New Roman" w:hAnsi="Times New Roman" w:cs="Times New Roman"/>
          <w:color w:val="000000"/>
          <w:sz w:val="24"/>
          <w:szCs w:val="24"/>
        </w:rPr>
        <w:t xml:space="preserve"> corresponde a</w:t>
      </w:r>
      <w:r w:rsidR="00D54BB2" w:rsidRPr="00F03F60">
        <w:rPr>
          <w:rFonts w:ascii="Times New Roman" w:hAnsi="Times New Roman" w:cs="Times New Roman"/>
          <w:sz w:val="24"/>
          <w:szCs w:val="24"/>
        </w:rPr>
        <w:t xml:space="preserve"> documentos de archivo</w:t>
      </w:r>
      <w:r w:rsidR="00403EDA" w:rsidRPr="00F03F60">
        <w:rPr>
          <w:rFonts w:ascii="Times New Roman" w:hAnsi="Times New Roman" w:cs="Times New Roman"/>
          <w:sz w:val="24"/>
          <w:szCs w:val="24"/>
        </w:rPr>
        <w:t xml:space="preserve"> conforme a los numerales 7 y 9 de </w:t>
      </w:r>
      <w:r w:rsidR="00403EDA" w:rsidRPr="00F03F60">
        <w:rPr>
          <w:rFonts w:ascii="Times New Roman" w:hAnsi="Times New Roman" w:cs="Times New Roman"/>
          <w:i/>
          <w:iCs/>
          <w:sz w:val="24"/>
          <w:szCs w:val="24"/>
        </w:rPr>
        <w:t>los</w:t>
      </w:r>
      <w:r w:rsidR="00CC23FA" w:rsidRPr="00F03F60">
        <w:rPr>
          <w:rFonts w:ascii="Times New Roman" w:hAnsi="Times New Roman" w:cs="Times New Roman"/>
          <w:i/>
          <w:iCs/>
          <w:sz w:val="24"/>
          <w:szCs w:val="24"/>
        </w:rPr>
        <w:t xml:space="preserve"> Lineamientos Generales para la Organización, Administración y Conservación de los Archivos de la Universidad Nacional Autónoma de México</w:t>
      </w:r>
      <w:r w:rsidR="003F50BE" w:rsidRPr="00F03F60">
        <w:rPr>
          <w:rFonts w:ascii="Times New Roman" w:hAnsi="Times New Roman" w:cs="Times New Roman"/>
          <w:sz w:val="24"/>
          <w:szCs w:val="24"/>
        </w:rPr>
        <w:t>, no se relaciona</w:t>
      </w:r>
      <w:r w:rsidR="003F50BE" w:rsidRPr="00F03F60">
        <w:rPr>
          <w:rFonts w:ascii="Times New Roman" w:hAnsi="Times New Roman" w:cs="Times New Roman"/>
          <w:color w:val="000000"/>
          <w:sz w:val="24"/>
          <w:szCs w:val="24"/>
        </w:rPr>
        <w:t xml:space="preserve"> con asuntos activos en otras Áreas Universitarias</w:t>
      </w:r>
      <w:r w:rsidR="002C02CF" w:rsidRPr="00F03F60">
        <w:rPr>
          <w:rFonts w:ascii="Times New Roman" w:hAnsi="Times New Roman" w:cs="Times New Roman"/>
          <w:color w:val="000000"/>
          <w:sz w:val="24"/>
          <w:szCs w:val="24"/>
        </w:rPr>
        <w:t xml:space="preserve"> ni existe algún procedimiento institucional o externo pendiente que se relacione con la misma</w:t>
      </w:r>
      <w:r w:rsidR="003F50BE" w:rsidRPr="00F03F60">
        <w:rPr>
          <w:rFonts w:ascii="Times New Roman" w:hAnsi="Times New Roman" w:cs="Times New Roman"/>
          <w:color w:val="000000"/>
          <w:sz w:val="24"/>
          <w:szCs w:val="24"/>
        </w:rPr>
        <w:t>, n</w:t>
      </w:r>
      <w:r w:rsidR="00CC23FA" w:rsidRPr="00F03F60">
        <w:rPr>
          <w:rFonts w:ascii="Times New Roman" w:hAnsi="Times New Roman" w:cs="Times New Roman"/>
          <w:color w:val="000000"/>
          <w:sz w:val="24"/>
          <w:szCs w:val="24"/>
        </w:rPr>
        <w:t xml:space="preserve">o fueron objeto de </w:t>
      </w:r>
      <w:r w:rsidR="003F50BE" w:rsidRPr="00F03F60">
        <w:rPr>
          <w:rFonts w:ascii="Times New Roman" w:hAnsi="Times New Roman" w:cs="Times New Roman"/>
          <w:color w:val="000000"/>
          <w:sz w:val="24"/>
          <w:szCs w:val="24"/>
        </w:rPr>
        <w:t xml:space="preserve">solicitud de acceso a la información, </w:t>
      </w:r>
      <w:r w:rsidR="00CC23FA" w:rsidRPr="00F03F60">
        <w:rPr>
          <w:rFonts w:ascii="Times New Roman" w:hAnsi="Times New Roman" w:cs="Times New Roman"/>
          <w:color w:val="000000"/>
          <w:sz w:val="24"/>
          <w:szCs w:val="24"/>
        </w:rPr>
        <w:t xml:space="preserve">por ende </w:t>
      </w:r>
      <w:r w:rsidR="003F50BE" w:rsidRPr="00F03F60">
        <w:rPr>
          <w:rFonts w:ascii="Times New Roman" w:hAnsi="Times New Roman" w:cs="Times New Roman"/>
          <w:color w:val="000000"/>
          <w:sz w:val="24"/>
          <w:szCs w:val="24"/>
        </w:rPr>
        <w:t>no ha sido clasificada</w:t>
      </w:r>
      <w:r w:rsidR="002C02CF" w:rsidRPr="00F03F60">
        <w:rPr>
          <w:rFonts w:ascii="Times New Roman" w:hAnsi="Times New Roman" w:cs="Times New Roman"/>
          <w:color w:val="000000"/>
          <w:sz w:val="24"/>
          <w:szCs w:val="24"/>
        </w:rPr>
        <w:t xml:space="preserve">, en consecuencia, </w:t>
      </w:r>
      <w:r w:rsidR="00135EB6" w:rsidRPr="00F03F60">
        <w:rPr>
          <w:rFonts w:ascii="Times New Roman" w:hAnsi="Times New Roman" w:cs="Times New Roman"/>
          <w:sz w:val="24"/>
          <w:szCs w:val="24"/>
        </w:rPr>
        <w:t xml:space="preserve">ha concluido </w:t>
      </w:r>
      <w:r w:rsidR="003D0A27" w:rsidRPr="00F03F60">
        <w:rPr>
          <w:rFonts w:ascii="Times New Roman" w:hAnsi="Times New Roman" w:cs="Times New Roman"/>
          <w:sz w:val="24"/>
          <w:szCs w:val="24"/>
        </w:rPr>
        <w:t>los</w:t>
      </w:r>
      <w:r w:rsidR="00135EB6" w:rsidRPr="00F03F60">
        <w:rPr>
          <w:rFonts w:ascii="Times New Roman" w:hAnsi="Times New Roman" w:cs="Times New Roman"/>
          <w:sz w:val="24"/>
          <w:szCs w:val="24"/>
        </w:rPr>
        <w:t xml:space="preserve"> valor</w:t>
      </w:r>
      <w:r w:rsidR="003D0A27" w:rsidRPr="00F03F60">
        <w:rPr>
          <w:rFonts w:ascii="Times New Roman" w:hAnsi="Times New Roman" w:cs="Times New Roman"/>
          <w:sz w:val="24"/>
          <w:szCs w:val="24"/>
        </w:rPr>
        <w:t>es documentales</w:t>
      </w:r>
      <w:r w:rsidR="00135EB6" w:rsidRPr="00F03F60">
        <w:rPr>
          <w:rFonts w:ascii="Times New Roman" w:hAnsi="Times New Roman" w:cs="Times New Roman"/>
          <w:sz w:val="24"/>
          <w:szCs w:val="24"/>
        </w:rPr>
        <w:t xml:space="preserve"> primario</w:t>
      </w:r>
      <w:r w:rsidR="003D0A27" w:rsidRPr="00F03F60">
        <w:rPr>
          <w:rFonts w:ascii="Times New Roman" w:hAnsi="Times New Roman" w:cs="Times New Roman"/>
          <w:sz w:val="24"/>
          <w:szCs w:val="24"/>
        </w:rPr>
        <w:t>s</w:t>
      </w:r>
      <w:r w:rsidR="002C02CF" w:rsidRPr="00F03F60">
        <w:rPr>
          <w:rFonts w:ascii="Times New Roman" w:hAnsi="Times New Roman" w:cs="Times New Roman"/>
          <w:sz w:val="24"/>
          <w:szCs w:val="24"/>
        </w:rPr>
        <w:t xml:space="preserve">. Asimismo, </w:t>
      </w:r>
      <w:r w:rsidR="00135EB6" w:rsidRPr="00F03F60">
        <w:rPr>
          <w:rFonts w:ascii="Times New Roman" w:hAnsi="Times New Roman" w:cs="Times New Roman"/>
          <w:color w:val="000000"/>
          <w:sz w:val="24"/>
          <w:szCs w:val="24"/>
        </w:rPr>
        <w:t>no se identifica</w:t>
      </w:r>
      <w:r w:rsidR="00151FEA" w:rsidRPr="00F03F60">
        <w:rPr>
          <w:rFonts w:ascii="Times New Roman" w:hAnsi="Times New Roman" w:cs="Times New Roman"/>
          <w:color w:val="000000"/>
          <w:sz w:val="24"/>
          <w:szCs w:val="24"/>
        </w:rPr>
        <w:t>ro</w:t>
      </w:r>
      <w:r w:rsidR="00135EB6" w:rsidRPr="00F03F60">
        <w:rPr>
          <w:rFonts w:ascii="Times New Roman" w:hAnsi="Times New Roman" w:cs="Times New Roman"/>
          <w:color w:val="000000"/>
          <w:sz w:val="24"/>
          <w:szCs w:val="24"/>
        </w:rPr>
        <w:t>n valores secundarios</w:t>
      </w:r>
      <w:r w:rsidR="002C02CF" w:rsidRPr="00F03F60">
        <w:rPr>
          <w:rFonts w:ascii="Times New Roman" w:hAnsi="Times New Roman" w:cs="Times New Roman"/>
          <w:color w:val="000000"/>
          <w:sz w:val="24"/>
          <w:szCs w:val="24"/>
        </w:rPr>
        <w:t xml:space="preserve"> </w:t>
      </w:r>
      <w:r w:rsidR="00BF016C" w:rsidRPr="00F03F60">
        <w:rPr>
          <w:rFonts w:ascii="Times New Roman" w:hAnsi="Times New Roman" w:cs="Times New Roman"/>
          <w:color w:val="000000"/>
          <w:sz w:val="24"/>
          <w:szCs w:val="24"/>
        </w:rPr>
        <w:t xml:space="preserve">toda vez que se produce y recibe en un procedimiento administrativo realizado constantemente, no tiene utilidad cultural, histórica o científica. Lo anterior, debido a que la información que contiene no es relevante para la sociedad, ya que no se trata de testimonios sobre el origen, desarrollo y evolución de la Institución, ni sirve </w:t>
      </w:r>
      <w:r w:rsidR="00BF016C" w:rsidRPr="00F03F60">
        <w:rPr>
          <w:rFonts w:ascii="Times New Roman" w:hAnsi="Times New Roman" w:cs="Times New Roman"/>
          <w:color w:val="000000"/>
          <w:sz w:val="24"/>
          <w:szCs w:val="24"/>
        </w:rPr>
        <w:lastRenderedPageBreak/>
        <w:t>como fuente para futuras investigaciones, no es útil para la reconstrucción de la memoria de una comunidad, y su contenido, no es testimonio de hechos, vivencias, tradiciones, costumbres, hábitos, valores, modos de vida o desarrollos económicos, sociales, políticos o estéticos propios de una comunidad, por lo tanto la documentación no es viable para el conocimiento de identidad. No registra información relacionada con la creación de conocimiento en cualquier área del saber</w:t>
      </w:r>
      <w:r w:rsidR="00F03F60" w:rsidRPr="00F03F60">
        <w:rPr>
          <w:rFonts w:ascii="Times New Roman" w:hAnsi="Times New Roman" w:cs="Times New Roman"/>
          <w:color w:val="000000"/>
          <w:sz w:val="24"/>
          <w:szCs w:val="24"/>
        </w:rPr>
        <w:tab/>
      </w:r>
    </w:p>
    <w:p w14:paraId="30D94DEE" w14:textId="7ED8A22C" w:rsidR="00F03F60" w:rsidRPr="00F03F60" w:rsidRDefault="00F03F60" w:rsidP="00F03F60">
      <w:pPr>
        <w:tabs>
          <w:tab w:val="left" w:leader="dot" w:pos="8504"/>
        </w:tabs>
        <w:spacing w:after="0" w:line="360" w:lineRule="auto"/>
        <w:ind w:left="-284"/>
        <w:jc w:val="both"/>
        <w:rPr>
          <w:rFonts w:ascii="Times New Roman" w:hAnsi="Times New Roman" w:cs="Times New Roman"/>
          <w:color w:val="000000"/>
          <w:sz w:val="24"/>
          <w:szCs w:val="24"/>
        </w:rPr>
      </w:pPr>
      <w:r w:rsidRPr="00F03F60">
        <w:rPr>
          <w:rFonts w:ascii="Times New Roman" w:hAnsi="Times New Roman" w:cs="Times New Roman"/>
          <w:color w:val="000000"/>
          <w:sz w:val="24"/>
          <w:szCs w:val="24"/>
        </w:rPr>
        <w:tab/>
      </w:r>
    </w:p>
    <w:p w14:paraId="22F6C25F" w14:textId="698FA9BD" w:rsidR="00F03F60" w:rsidRPr="00F03F60" w:rsidRDefault="006B27CC" w:rsidP="00F03F60">
      <w:pPr>
        <w:tabs>
          <w:tab w:val="left" w:leader="dot" w:pos="8504"/>
        </w:tabs>
        <w:spacing w:after="0" w:line="360" w:lineRule="auto"/>
        <w:ind w:left="-284"/>
        <w:jc w:val="both"/>
        <w:rPr>
          <w:rFonts w:ascii="Times New Roman" w:hAnsi="Times New Roman" w:cs="Times New Roman"/>
          <w:sz w:val="24"/>
          <w:szCs w:val="24"/>
        </w:rPr>
      </w:pPr>
      <w:r w:rsidRPr="00F03F60">
        <w:rPr>
          <w:rFonts w:ascii="Times New Roman" w:hAnsi="Times New Roman" w:cs="Times New Roman"/>
          <w:sz w:val="24"/>
          <w:szCs w:val="24"/>
        </w:rPr>
        <w:t>………</w:t>
      </w:r>
      <w:r w:rsidR="00263754" w:rsidRPr="00F03F60">
        <w:rPr>
          <w:rFonts w:ascii="Times New Roman" w:hAnsi="Times New Roman" w:cs="Times New Roman"/>
          <w:sz w:val="24"/>
          <w:szCs w:val="24"/>
        </w:rPr>
        <w:t>…</w:t>
      </w:r>
      <w:r w:rsidRPr="00F03F60">
        <w:rPr>
          <w:rFonts w:ascii="Times New Roman" w:hAnsi="Times New Roman" w:cs="Times New Roman"/>
          <w:sz w:val="24"/>
          <w:szCs w:val="24"/>
        </w:rPr>
        <w:t>…….</w:t>
      </w:r>
      <w:r w:rsidR="009F603A" w:rsidRPr="00F03F60">
        <w:rPr>
          <w:rFonts w:ascii="Times New Roman" w:hAnsi="Times New Roman" w:cs="Times New Roman"/>
          <w:sz w:val="24"/>
          <w:szCs w:val="24"/>
        </w:rPr>
        <w:t xml:space="preserve">Ciudad </w:t>
      </w:r>
      <w:r w:rsidR="0072087A" w:rsidRPr="00F03F60">
        <w:rPr>
          <w:rFonts w:ascii="Times New Roman" w:hAnsi="Times New Roman" w:cs="Times New Roman"/>
          <w:sz w:val="24"/>
          <w:szCs w:val="24"/>
        </w:rPr>
        <w:t>Universitaria</w:t>
      </w:r>
      <w:r w:rsidR="009F603A" w:rsidRPr="00F03F60">
        <w:rPr>
          <w:rFonts w:ascii="Times New Roman" w:hAnsi="Times New Roman" w:cs="Times New Roman"/>
          <w:sz w:val="24"/>
          <w:szCs w:val="24"/>
        </w:rPr>
        <w:t>,</w:t>
      </w:r>
      <w:r w:rsidR="0072087A" w:rsidRPr="00F03F60">
        <w:rPr>
          <w:rFonts w:ascii="Times New Roman" w:hAnsi="Times New Roman" w:cs="Times New Roman"/>
          <w:sz w:val="24"/>
          <w:szCs w:val="24"/>
        </w:rPr>
        <w:t xml:space="preserve"> Cd. Mx., </w:t>
      </w:r>
      <w:r w:rsidR="009F603A" w:rsidRPr="00F03F60">
        <w:rPr>
          <w:rFonts w:ascii="Times New Roman" w:hAnsi="Times New Roman" w:cs="Times New Roman"/>
          <w:sz w:val="24"/>
          <w:szCs w:val="24"/>
        </w:rPr>
        <w:t xml:space="preserve">a </w:t>
      </w:r>
      <w:r w:rsidR="001E4E7C">
        <w:rPr>
          <w:rFonts w:ascii="Times New Roman" w:hAnsi="Times New Roman" w:cs="Times New Roman"/>
          <w:sz w:val="24"/>
          <w:szCs w:val="24"/>
        </w:rPr>
        <w:t>---</w:t>
      </w:r>
      <w:r w:rsidR="001E4E7C" w:rsidRPr="002C747E">
        <w:rPr>
          <w:rFonts w:ascii="Times New Roman" w:hAnsi="Times New Roman" w:cs="Times New Roman"/>
          <w:sz w:val="24"/>
          <w:szCs w:val="24"/>
        </w:rPr>
        <w:t xml:space="preserve"> </w:t>
      </w:r>
      <w:r w:rsidR="00086849" w:rsidRPr="002C747E">
        <w:rPr>
          <w:rFonts w:ascii="Times New Roman" w:hAnsi="Times New Roman" w:cs="Times New Roman"/>
          <w:sz w:val="24"/>
          <w:szCs w:val="24"/>
        </w:rPr>
        <w:t>de</w:t>
      </w:r>
      <w:r w:rsidR="001E4E7C">
        <w:rPr>
          <w:rFonts w:ascii="Times New Roman" w:hAnsi="Times New Roman" w:cs="Times New Roman"/>
          <w:sz w:val="24"/>
          <w:szCs w:val="24"/>
        </w:rPr>
        <w:t>------</w:t>
      </w:r>
      <w:r w:rsidR="00D979D7" w:rsidRPr="002C747E">
        <w:rPr>
          <w:rFonts w:ascii="Times New Roman" w:hAnsi="Times New Roman" w:cs="Times New Roman"/>
          <w:sz w:val="24"/>
          <w:szCs w:val="24"/>
        </w:rPr>
        <w:t xml:space="preserve"> </w:t>
      </w:r>
      <w:proofErr w:type="spellStart"/>
      <w:r w:rsidR="00B25D93" w:rsidRPr="002C747E">
        <w:rPr>
          <w:rFonts w:ascii="Times New Roman" w:hAnsi="Times New Roman" w:cs="Times New Roman"/>
          <w:sz w:val="24"/>
          <w:szCs w:val="24"/>
        </w:rPr>
        <w:t>de</w:t>
      </w:r>
      <w:proofErr w:type="spellEnd"/>
      <w:r w:rsidR="00B25D93" w:rsidRPr="002C747E">
        <w:rPr>
          <w:rFonts w:ascii="Times New Roman" w:hAnsi="Times New Roman" w:cs="Times New Roman"/>
          <w:sz w:val="24"/>
          <w:szCs w:val="24"/>
        </w:rPr>
        <w:t xml:space="preserve"> </w:t>
      </w:r>
      <w:r w:rsidR="001E4E7C" w:rsidRPr="002C747E">
        <w:rPr>
          <w:rFonts w:ascii="Times New Roman" w:hAnsi="Times New Roman" w:cs="Times New Roman"/>
          <w:sz w:val="24"/>
          <w:szCs w:val="24"/>
        </w:rPr>
        <w:t>20</w:t>
      </w:r>
      <w:r w:rsidR="001E4E7C">
        <w:rPr>
          <w:rFonts w:ascii="Times New Roman" w:hAnsi="Times New Roman" w:cs="Times New Roman"/>
          <w:sz w:val="24"/>
          <w:szCs w:val="24"/>
        </w:rPr>
        <w:t>21</w:t>
      </w:r>
      <w:r w:rsidR="00F03F60" w:rsidRPr="00F03F60">
        <w:rPr>
          <w:rFonts w:ascii="Times New Roman" w:hAnsi="Times New Roman" w:cs="Times New Roman"/>
          <w:sz w:val="24"/>
          <w:szCs w:val="24"/>
        </w:rPr>
        <w:tab/>
      </w:r>
    </w:p>
    <w:p w14:paraId="5FD06E49" w14:textId="2992EA00" w:rsidR="000706EF" w:rsidRDefault="00F03F60" w:rsidP="00C479D0">
      <w:pPr>
        <w:tabs>
          <w:tab w:val="left" w:leader="dot" w:pos="8504"/>
        </w:tabs>
        <w:spacing w:after="0" w:line="360" w:lineRule="auto"/>
        <w:ind w:left="-284"/>
        <w:jc w:val="both"/>
        <w:rPr>
          <w:rFonts w:ascii="Times New Roman" w:hAnsi="Times New Roman" w:cs="Times New Roman"/>
          <w:sz w:val="24"/>
          <w:szCs w:val="24"/>
        </w:rPr>
      </w:pPr>
      <w:r w:rsidRPr="00F03F60">
        <w:rPr>
          <w:rFonts w:ascii="Times New Roman" w:hAnsi="Times New Roman" w:cs="Times New Roman"/>
          <w:sz w:val="24"/>
          <w:szCs w:val="24"/>
        </w:rPr>
        <w:tab/>
      </w:r>
    </w:p>
    <w:p w14:paraId="0427D52D" w14:textId="77777777" w:rsidR="00C479D0" w:rsidRPr="00F03F60" w:rsidRDefault="00C479D0" w:rsidP="00C479D0">
      <w:pPr>
        <w:tabs>
          <w:tab w:val="left" w:leader="dot" w:pos="8504"/>
        </w:tabs>
        <w:spacing w:after="0" w:line="360" w:lineRule="auto"/>
        <w:ind w:left="-284"/>
        <w:jc w:val="both"/>
        <w:rPr>
          <w:rFonts w:ascii="Times New Roman" w:hAnsi="Times New Roman" w:cs="Times New Roman"/>
          <w:sz w:val="24"/>
          <w:szCs w:val="24"/>
        </w:rPr>
      </w:pPr>
    </w:p>
    <w:tbl>
      <w:tblPr>
        <w:tblStyle w:val="Tablaconcuadrcula"/>
        <w:tblpPr w:leftFromText="141" w:rightFromText="141" w:vertAnchor="text" w:horzAnchor="margin" w:tblpXSpec="center" w:tblpY="275"/>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4"/>
        <w:gridCol w:w="4241"/>
        <w:gridCol w:w="284"/>
      </w:tblGrid>
      <w:tr w:rsidR="00440712" w:rsidRPr="00F03F60" w14:paraId="6BC5D8BB" w14:textId="1C76D54F" w:rsidTr="00C429EF">
        <w:trPr>
          <w:trHeight w:val="3397"/>
        </w:trPr>
        <w:tc>
          <w:tcPr>
            <w:tcW w:w="4395" w:type="dxa"/>
          </w:tcPr>
          <w:p w14:paraId="774A71B1" w14:textId="77777777" w:rsidR="00440712" w:rsidRPr="00F03F60" w:rsidRDefault="00440712" w:rsidP="00440712">
            <w:pPr>
              <w:pStyle w:val="NormalWeb"/>
              <w:spacing w:before="0" w:beforeAutospacing="0" w:after="0" w:afterAutospacing="0"/>
              <w:jc w:val="center"/>
              <w:rPr>
                <w:rFonts w:eastAsia="Times New Roman"/>
                <w:color w:val="000000"/>
              </w:rPr>
            </w:pPr>
            <w:r w:rsidRPr="00F03F60">
              <w:rPr>
                <w:rFonts w:eastAsia="Times New Roman"/>
                <w:color w:val="000000"/>
              </w:rPr>
              <w:t>Revisó</w:t>
            </w:r>
          </w:p>
          <w:p w14:paraId="7DF89DB1" w14:textId="77777777" w:rsidR="00440712" w:rsidRPr="00F03F60" w:rsidRDefault="00440712" w:rsidP="00440712">
            <w:pPr>
              <w:pStyle w:val="NormalWeb"/>
              <w:spacing w:before="0" w:beforeAutospacing="0" w:after="0" w:afterAutospacing="0"/>
              <w:jc w:val="center"/>
              <w:rPr>
                <w:rFonts w:eastAsia="Times New Roman"/>
                <w:color w:val="000000"/>
              </w:rPr>
            </w:pPr>
          </w:p>
          <w:p w14:paraId="45C67C06" w14:textId="77777777" w:rsidR="00440712" w:rsidRPr="00F03F60" w:rsidRDefault="00440712" w:rsidP="00440712">
            <w:pPr>
              <w:pStyle w:val="NormalWeb"/>
              <w:spacing w:before="0" w:beforeAutospacing="0" w:after="0" w:afterAutospacing="0"/>
              <w:jc w:val="center"/>
              <w:rPr>
                <w:rFonts w:eastAsia="Times New Roman"/>
                <w:color w:val="000000"/>
              </w:rPr>
            </w:pPr>
          </w:p>
          <w:p w14:paraId="6A90BB3C" w14:textId="77777777" w:rsidR="00440712" w:rsidRPr="00F03F60" w:rsidRDefault="00440712" w:rsidP="00440712">
            <w:pPr>
              <w:pStyle w:val="NormalWeb"/>
              <w:spacing w:before="0" w:beforeAutospacing="0" w:after="0" w:afterAutospacing="0"/>
              <w:jc w:val="center"/>
              <w:rPr>
                <w:rFonts w:eastAsia="Times New Roman"/>
                <w:color w:val="000000"/>
              </w:rPr>
            </w:pPr>
          </w:p>
          <w:p w14:paraId="4D6BCA75" w14:textId="75AFDFA3" w:rsidR="00440712" w:rsidRDefault="00440712" w:rsidP="00440712">
            <w:pPr>
              <w:pStyle w:val="NormalWeb"/>
              <w:spacing w:before="0" w:beforeAutospacing="0" w:after="0" w:afterAutospacing="0"/>
              <w:jc w:val="center"/>
              <w:rPr>
                <w:rFonts w:eastAsia="Times New Roman"/>
                <w:color w:val="000000"/>
              </w:rPr>
            </w:pPr>
          </w:p>
          <w:p w14:paraId="77235417" w14:textId="70C94A75" w:rsidR="00440712" w:rsidRDefault="00440712" w:rsidP="00440712">
            <w:pPr>
              <w:pStyle w:val="NormalWeb"/>
              <w:spacing w:before="0" w:beforeAutospacing="0" w:after="0" w:afterAutospacing="0"/>
              <w:jc w:val="center"/>
              <w:rPr>
                <w:rFonts w:eastAsia="Times New Roman"/>
                <w:color w:val="000000"/>
              </w:rPr>
            </w:pPr>
          </w:p>
          <w:p w14:paraId="753A6F93" w14:textId="77777777" w:rsidR="00440712" w:rsidRPr="00F03F60" w:rsidRDefault="00440712" w:rsidP="00440712">
            <w:pPr>
              <w:pStyle w:val="NormalWeb"/>
              <w:spacing w:before="0" w:beforeAutospacing="0" w:after="0" w:afterAutospacing="0"/>
              <w:jc w:val="center"/>
              <w:rPr>
                <w:rFonts w:eastAsia="Times New Roman"/>
                <w:color w:val="000000"/>
              </w:rPr>
            </w:pPr>
          </w:p>
          <w:p w14:paraId="3B42C64B" w14:textId="77777777" w:rsidR="00440712" w:rsidRPr="00F03F60" w:rsidRDefault="00440712" w:rsidP="00440712">
            <w:pPr>
              <w:pStyle w:val="NormalWeb"/>
              <w:spacing w:before="0" w:beforeAutospacing="0" w:after="0" w:afterAutospacing="0"/>
              <w:jc w:val="center"/>
              <w:rPr>
                <w:rFonts w:eastAsia="Times New Roman"/>
                <w:color w:val="000000"/>
              </w:rPr>
            </w:pPr>
            <w:r>
              <w:rPr>
                <w:rFonts w:eastAsia="Times New Roman"/>
                <w:color w:val="000000"/>
              </w:rPr>
              <w:pict w14:anchorId="6F7F075D">
                <v:rect id="_x0000_i1189" style="width:0;height:1.5pt" o:hralign="center" o:hrstd="t" o:hr="t" fillcolor="#a0a0a0" stroked="f"/>
              </w:pict>
            </w:r>
          </w:p>
          <w:p w14:paraId="11046F21" w14:textId="385E996B" w:rsidR="00440712" w:rsidRPr="00F03F60" w:rsidRDefault="00440712" w:rsidP="00440712">
            <w:pPr>
              <w:pStyle w:val="NormalWeb"/>
              <w:spacing w:before="0" w:beforeAutospacing="0" w:after="0" w:afterAutospacing="0"/>
              <w:jc w:val="center"/>
              <w:rPr>
                <w:rFonts w:eastAsia="Times New Roman"/>
                <w:color w:val="000000"/>
              </w:rPr>
            </w:pPr>
            <w:r>
              <w:rPr>
                <w:rFonts w:eastAsia="Times New Roman"/>
                <w:color w:val="000000"/>
              </w:rPr>
              <w:t xml:space="preserve">Titular del Área Productora </w:t>
            </w:r>
          </w:p>
          <w:p w14:paraId="3BDAB2F8" w14:textId="5B604C4E" w:rsidR="00440712" w:rsidRDefault="00440712" w:rsidP="00440712">
            <w:pPr>
              <w:pStyle w:val="NormalWeb"/>
              <w:spacing w:before="0" w:beforeAutospacing="0" w:after="0" w:afterAutospacing="0"/>
              <w:jc w:val="center"/>
            </w:pPr>
            <w:r>
              <w:t>(</w:t>
            </w:r>
            <w:proofErr w:type="gramStart"/>
            <w:r>
              <w:t>Responsable</w:t>
            </w:r>
            <w:proofErr w:type="gramEnd"/>
            <w:r>
              <w:t xml:space="preserve"> del Archivo de Trámite)</w:t>
            </w:r>
          </w:p>
          <w:p w14:paraId="18D6C677" w14:textId="77777777" w:rsidR="00440712" w:rsidRDefault="00440712" w:rsidP="00440712">
            <w:pPr>
              <w:pStyle w:val="NormalWeb"/>
              <w:spacing w:before="0" w:beforeAutospacing="0" w:after="0" w:afterAutospacing="0"/>
              <w:jc w:val="center"/>
            </w:pPr>
          </w:p>
          <w:p w14:paraId="0D30D4EA" w14:textId="4414F181" w:rsidR="00440712" w:rsidRPr="00F03F60" w:rsidRDefault="00440712" w:rsidP="00440712">
            <w:pPr>
              <w:pStyle w:val="NormalWeb"/>
              <w:spacing w:before="0" w:beforeAutospacing="0" w:after="0" w:afterAutospacing="0"/>
              <w:jc w:val="center"/>
            </w:pPr>
          </w:p>
        </w:tc>
        <w:tc>
          <w:tcPr>
            <w:tcW w:w="284" w:type="dxa"/>
          </w:tcPr>
          <w:p w14:paraId="2564BD52" w14:textId="77777777" w:rsidR="00440712" w:rsidRPr="00F03F60" w:rsidRDefault="00440712" w:rsidP="00440712">
            <w:pPr>
              <w:pStyle w:val="NormalWeb"/>
              <w:spacing w:before="0" w:beforeAutospacing="0" w:after="0" w:afterAutospacing="0"/>
              <w:ind w:left="-284"/>
              <w:jc w:val="center"/>
              <w:rPr>
                <w:rFonts w:eastAsia="Times New Roman"/>
                <w:color w:val="000000"/>
              </w:rPr>
            </w:pPr>
          </w:p>
        </w:tc>
        <w:tc>
          <w:tcPr>
            <w:tcW w:w="4241" w:type="dxa"/>
          </w:tcPr>
          <w:p w14:paraId="4BC37C7D" w14:textId="77777777" w:rsidR="00440712" w:rsidRPr="00F03F60" w:rsidRDefault="00440712" w:rsidP="00440712">
            <w:pPr>
              <w:pStyle w:val="NormalWeb"/>
              <w:spacing w:before="0" w:beforeAutospacing="0" w:after="0" w:afterAutospacing="0"/>
              <w:jc w:val="center"/>
              <w:rPr>
                <w:rFonts w:eastAsia="Times New Roman"/>
                <w:color w:val="000000"/>
              </w:rPr>
            </w:pPr>
            <w:r w:rsidRPr="00F03F60">
              <w:rPr>
                <w:rFonts w:eastAsia="Times New Roman"/>
                <w:color w:val="000000"/>
              </w:rPr>
              <w:t>Elaboró</w:t>
            </w:r>
          </w:p>
          <w:p w14:paraId="258BA260" w14:textId="77777777" w:rsidR="00440712" w:rsidRPr="00F03F60" w:rsidRDefault="00440712" w:rsidP="00440712">
            <w:pPr>
              <w:pStyle w:val="NormalWeb"/>
              <w:spacing w:before="0" w:beforeAutospacing="0" w:after="0" w:afterAutospacing="0"/>
              <w:jc w:val="center"/>
              <w:rPr>
                <w:rFonts w:eastAsia="Times New Roman"/>
                <w:color w:val="000000"/>
              </w:rPr>
            </w:pPr>
          </w:p>
          <w:p w14:paraId="78E103FB" w14:textId="77777777" w:rsidR="00440712" w:rsidRDefault="00440712" w:rsidP="00440712">
            <w:pPr>
              <w:pStyle w:val="NormalWeb"/>
              <w:spacing w:before="0" w:beforeAutospacing="0" w:after="0" w:afterAutospacing="0"/>
              <w:jc w:val="center"/>
              <w:rPr>
                <w:rFonts w:eastAsia="Times New Roman"/>
                <w:color w:val="000000"/>
              </w:rPr>
            </w:pPr>
          </w:p>
          <w:p w14:paraId="6B629C7B" w14:textId="77777777" w:rsidR="00440712" w:rsidRDefault="00440712" w:rsidP="00440712">
            <w:pPr>
              <w:pStyle w:val="NormalWeb"/>
              <w:spacing w:before="0" w:beforeAutospacing="0" w:after="0" w:afterAutospacing="0"/>
              <w:jc w:val="center"/>
              <w:rPr>
                <w:rFonts w:eastAsia="Times New Roman"/>
                <w:color w:val="000000"/>
              </w:rPr>
            </w:pPr>
          </w:p>
          <w:p w14:paraId="411A14E4" w14:textId="77777777" w:rsidR="00440712" w:rsidRPr="00F03F60" w:rsidRDefault="00440712" w:rsidP="00440712">
            <w:pPr>
              <w:pStyle w:val="NormalWeb"/>
              <w:spacing w:before="0" w:beforeAutospacing="0" w:after="0" w:afterAutospacing="0"/>
              <w:jc w:val="center"/>
              <w:rPr>
                <w:rFonts w:eastAsia="Times New Roman"/>
                <w:color w:val="000000"/>
              </w:rPr>
            </w:pPr>
          </w:p>
          <w:p w14:paraId="20A0528F" w14:textId="77777777" w:rsidR="00440712" w:rsidRPr="00F03F60" w:rsidRDefault="00440712" w:rsidP="00440712">
            <w:pPr>
              <w:pStyle w:val="NormalWeb"/>
              <w:spacing w:before="0" w:beforeAutospacing="0" w:after="0" w:afterAutospacing="0"/>
              <w:jc w:val="center"/>
              <w:rPr>
                <w:rFonts w:eastAsia="Times New Roman"/>
                <w:color w:val="000000"/>
              </w:rPr>
            </w:pPr>
          </w:p>
          <w:p w14:paraId="418C08B9" w14:textId="77777777" w:rsidR="00440712" w:rsidRPr="00F03F60" w:rsidRDefault="00440712" w:rsidP="00440712">
            <w:pPr>
              <w:pStyle w:val="NormalWeb"/>
              <w:spacing w:before="0" w:beforeAutospacing="0" w:after="0" w:afterAutospacing="0"/>
              <w:jc w:val="center"/>
              <w:rPr>
                <w:rFonts w:eastAsia="Times New Roman"/>
                <w:color w:val="000000"/>
              </w:rPr>
            </w:pPr>
          </w:p>
          <w:p w14:paraId="4DCDD088" w14:textId="343773B4" w:rsidR="00440712" w:rsidRPr="00F03F60" w:rsidRDefault="00440712" w:rsidP="00440712">
            <w:pPr>
              <w:pStyle w:val="NormalWeb"/>
              <w:spacing w:before="0" w:beforeAutospacing="0" w:after="0" w:afterAutospacing="0"/>
              <w:jc w:val="center"/>
            </w:pPr>
            <w:r>
              <w:rPr>
                <w:rFonts w:eastAsia="Times New Roman"/>
                <w:color w:val="000000"/>
              </w:rPr>
              <w:pict w14:anchorId="1769AAA0">
                <v:rect id="_x0000_i1190" style="width:0;height:1.5pt" o:hralign="center" o:hrstd="t" o:hr="t" fillcolor="#a0a0a0" stroked="f"/>
              </w:pict>
            </w:r>
            <w:r>
              <w:t>Responsable del Archivo de concentración</w:t>
            </w:r>
          </w:p>
        </w:tc>
        <w:tc>
          <w:tcPr>
            <w:tcW w:w="284" w:type="dxa"/>
          </w:tcPr>
          <w:p w14:paraId="15E1EDBA" w14:textId="77777777" w:rsidR="00440712" w:rsidRPr="00F03F60" w:rsidRDefault="00440712" w:rsidP="00440712">
            <w:pPr>
              <w:spacing w:after="160" w:line="259" w:lineRule="auto"/>
            </w:pPr>
          </w:p>
        </w:tc>
      </w:tr>
      <w:tr w:rsidR="00440712" w:rsidRPr="00F03F60" w14:paraId="13465AE9" w14:textId="77777777" w:rsidTr="00440712">
        <w:trPr>
          <w:gridAfter w:val="1"/>
          <w:wAfter w:w="284" w:type="dxa"/>
        </w:trPr>
        <w:tc>
          <w:tcPr>
            <w:tcW w:w="4395" w:type="dxa"/>
          </w:tcPr>
          <w:p w14:paraId="6325943E" w14:textId="77777777" w:rsidR="00440712" w:rsidRPr="00F03F60" w:rsidRDefault="00440712" w:rsidP="00440712">
            <w:pPr>
              <w:spacing w:after="0" w:line="240" w:lineRule="auto"/>
              <w:ind w:left="-284"/>
              <w:jc w:val="center"/>
              <w:rPr>
                <w:rFonts w:ascii="Times New Roman" w:hAnsi="Times New Roman" w:cs="Times New Roman"/>
                <w:sz w:val="24"/>
                <w:szCs w:val="24"/>
              </w:rPr>
            </w:pPr>
            <w:r w:rsidRPr="00F03F60">
              <w:rPr>
                <w:rFonts w:ascii="Times New Roman" w:hAnsi="Times New Roman" w:cs="Times New Roman"/>
                <w:sz w:val="24"/>
                <w:szCs w:val="24"/>
              </w:rPr>
              <w:t>Coordinó</w:t>
            </w:r>
          </w:p>
          <w:p w14:paraId="33B4E704" w14:textId="77777777" w:rsidR="00440712" w:rsidRPr="00F03F60" w:rsidRDefault="00440712" w:rsidP="00440712">
            <w:pPr>
              <w:spacing w:after="0" w:line="240" w:lineRule="auto"/>
              <w:ind w:left="-284"/>
              <w:jc w:val="center"/>
              <w:rPr>
                <w:rFonts w:ascii="Times New Roman" w:hAnsi="Times New Roman" w:cs="Times New Roman"/>
                <w:sz w:val="24"/>
                <w:szCs w:val="24"/>
              </w:rPr>
            </w:pPr>
          </w:p>
          <w:p w14:paraId="3E0F4BC9" w14:textId="77777777" w:rsidR="00440712" w:rsidRDefault="00440712" w:rsidP="00440712">
            <w:pPr>
              <w:spacing w:after="0" w:line="240" w:lineRule="auto"/>
              <w:ind w:left="-284"/>
              <w:jc w:val="center"/>
              <w:rPr>
                <w:rFonts w:ascii="Times New Roman" w:hAnsi="Times New Roman" w:cs="Times New Roman"/>
                <w:sz w:val="24"/>
                <w:szCs w:val="24"/>
              </w:rPr>
            </w:pPr>
          </w:p>
          <w:p w14:paraId="6BDB34DC" w14:textId="77777777" w:rsidR="00440712" w:rsidRDefault="00440712" w:rsidP="00440712">
            <w:pPr>
              <w:spacing w:after="0" w:line="240" w:lineRule="auto"/>
              <w:ind w:left="-284"/>
              <w:jc w:val="center"/>
              <w:rPr>
                <w:rFonts w:ascii="Times New Roman" w:hAnsi="Times New Roman" w:cs="Times New Roman"/>
                <w:sz w:val="24"/>
                <w:szCs w:val="24"/>
              </w:rPr>
            </w:pPr>
          </w:p>
          <w:p w14:paraId="5387C9C4" w14:textId="77777777" w:rsidR="00440712" w:rsidRPr="00F03F60" w:rsidRDefault="00440712" w:rsidP="00440712">
            <w:pPr>
              <w:spacing w:after="0" w:line="240" w:lineRule="auto"/>
              <w:ind w:left="-284"/>
              <w:jc w:val="center"/>
              <w:rPr>
                <w:rFonts w:ascii="Times New Roman" w:hAnsi="Times New Roman" w:cs="Times New Roman"/>
                <w:sz w:val="24"/>
                <w:szCs w:val="24"/>
              </w:rPr>
            </w:pPr>
          </w:p>
          <w:p w14:paraId="1B544922" w14:textId="77777777" w:rsidR="00440712" w:rsidRPr="00F03F60" w:rsidRDefault="00440712" w:rsidP="00440712">
            <w:pPr>
              <w:spacing w:after="0" w:line="240" w:lineRule="auto"/>
              <w:ind w:left="-284"/>
              <w:jc w:val="center"/>
              <w:rPr>
                <w:rFonts w:ascii="Times New Roman" w:hAnsi="Times New Roman" w:cs="Times New Roman"/>
                <w:sz w:val="24"/>
                <w:szCs w:val="24"/>
              </w:rPr>
            </w:pPr>
          </w:p>
          <w:p w14:paraId="0B866A88" w14:textId="77777777" w:rsidR="00440712" w:rsidRPr="00F03F60" w:rsidRDefault="00440712" w:rsidP="00440712">
            <w:pPr>
              <w:spacing w:after="0" w:line="240" w:lineRule="auto"/>
              <w:ind w:left="-284"/>
              <w:jc w:val="center"/>
              <w:rPr>
                <w:rFonts w:ascii="Times New Roman" w:hAnsi="Times New Roman" w:cs="Times New Roman"/>
                <w:sz w:val="24"/>
                <w:szCs w:val="24"/>
              </w:rPr>
            </w:pPr>
          </w:p>
          <w:p w14:paraId="3EB19A54" w14:textId="77777777" w:rsidR="00440712" w:rsidRPr="00F03F60" w:rsidRDefault="00440712" w:rsidP="00440712">
            <w:pPr>
              <w:spacing w:after="0" w:line="240" w:lineRule="auto"/>
              <w:ind w:left="-284"/>
              <w:jc w:val="center"/>
              <w:rPr>
                <w:rFonts w:ascii="Times New Roman" w:hAnsi="Times New Roman" w:cs="Times New Roman"/>
                <w:sz w:val="24"/>
                <w:szCs w:val="24"/>
              </w:rPr>
            </w:pPr>
            <w:r>
              <w:rPr>
                <w:rFonts w:ascii="Times New Roman" w:eastAsia="Times New Roman" w:hAnsi="Times New Roman" w:cs="Times New Roman"/>
                <w:color w:val="000000"/>
                <w:sz w:val="24"/>
                <w:szCs w:val="24"/>
              </w:rPr>
              <w:pict w14:anchorId="1204F487">
                <v:rect id="_x0000_i1091" style="width:0;height:1.5pt" o:hralign="center" o:hrstd="t" o:hr="t" fillcolor="#a0a0a0" stroked="f"/>
              </w:pict>
            </w:r>
          </w:p>
          <w:p w14:paraId="3E7A67D3" w14:textId="77777777" w:rsidR="00440712" w:rsidRPr="00F03F60" w:rsidRDefault="00440712" w:rsidP="00440712">
            <w:pPr>
              <w:pStyle w:val="NormalWeb"/>
              <w:spacing w:before="0" w:beforeAutospacing="0" w:after="0" w:afterAutospacing="0"/>
            </w:pPr>
            <w:r w:rsidRPr="00F03F60">
              <w:t>Responsable de Archivos de</w:t>
            </w:r>
            <w:r>
              <w:t>l Área Universitaria</w:t>
            </w:r>
          </w:p>
          <w:p w14:paraId="341EB938" w14:textId="5CE9D7B4" w:rsidR="00440712" w:rsidRPr="00F03F60" w:rsidRDefault="00440712" w:rsidP="00440712">
            <w:pPr>
              <w:pStyle w:val="NormalWeb"/>
              <w:spacing w:before="0" w:beforeAutospacing="0" w:after="0" w:afterAutospacing="0"/>
              <w:jc w:val="center"/>
              <w:rPr>
                <w:rFonts w:eastAsia="Times New Roman"/>
                <w:color w:val="000000"/>
              </w:rPr>
            </w:pPr>
          </w:p>
        </w:tc>
        <w:tc>
          <w:tcPr>
            <w:tcW w:w="284" w:type="dxa"/>
          </w:tcPr>
          <w:p w14:paraId="19B45C7B" w14:textId="77777777" w:rsidR="00440712" w:rsidRPr="00F03F60" w:rsidRDefault="00440712" w:rsidP="00440712">
            <w:pPr>
              <w:pStyle w:val="NormalWeb"/>
              <w:spacing w:before="0" w:beforeAutospacing="0" w:after="0" w:afterAutospacing="0"/>
              <w:ind w:left="-284"/>
              <w:jc w:val="center"/>
              <w:rPr>
                <w:rFonts w:eastAsia="Times New Roman"/>
                <w:color w:val="000000"/>
              </w:rPr>
            </w:pPr>
          </w:p>
        </w:tc>
        <w:tc>
          <w:tcPr>
            <w:tcW w:w="4241" w:type="dxa"/>
          </w:tcPr>
          <w:p w14:paraId="0090F033" w14:textId="77777777" w:rsidR="00440712" w:rsidRPr="00F03F60" w:rsidRDefault="00440712" w:rsidP="00440712">
            <w:pPr>
              <w:tabs>
                <w:tab w:val="left" w:pos="795"/>
              </w:tabs>
              <w:spacing w:after="0" w:line="240" w:lineRule="auto"/>
              <w:ind w:left="-284"/>
              <w:jc w:val="center"/>
              <w:rPr>
                <w:rFonts w:ascii="Times New Roman" w:hAnsi="Times New Roman" w:cs="Times New Roman"/>
                <w:sz w:val="24"/>
                <w:szCs w:val="24"/>
              </w:rPr>
            </w:pPr>
            <w:r w:rsidRPr="00F03F60">
              <w:rPr>
                <w:rFonts w:ascii="Times New Roman" w:hAnsi="Times New Roman" w:cs="Times New Roman"/>
                <w:sz w:val="24"/>
                <w:szCs w:val="24"/>
              </w:rPr>
              <w:t>Vo. Bo.</w:t>
            </w:r>
          </w:p>
          <w:p w14:paraId="535B7558" w14:textId="77777777" w:rsidR="00440712" w:rsidRPr="00F03F60" w:rsidRDefault="00440712" w:rsidP="00440712">
            <w:pPr>
              <w:tabs>
                <w:tab w:val="left" w:pos="795"/>
              </w:tabs>
              <w:spacing w:after="0" w:line="240" w:lineRule="auto"/>
              <w:ind w:left="-284"/>
              <w:jc w:val="center"/>
              <w:rPr>
                <w:rFonts w:ascii="Times New Roman" w:hAnsi="Times New Roman" w:cs="Times New Roman"/>
                <w:sz w:val="24"/>
                <w:szCs w:val="24"/>
              </w:rPr>
            </w:pPr>
          </w:p>
          <w:p w14:paraId="76B1A03C" w14:textId="77777777" w:rsidR="00440712" w:rsidRPr="00F03F60" w:rsidRDefault="00440712" w:rsidP="00440712">
            <w:pPr>
              <w:tabs>
                <w:tab w:val="left" w:pos="795"/>
              </w:tabs>
              <w:spacing w:after="0" w:line="240" w:lineRule="auto"/>
              <w:ind w:left="-284"/>
              <w:jc w:val="center"/>
              <w:rPr>
                <w:rFonts w:ascii="Times New Roman" w:hAnsi="Times New Roman" w:cs="Times New Roman"/>
                <w:sz w:val="24"/>
                <w:szCs w:val="24"/>
              </w:rPr>
            </w:pPr>
          </w:p>
          <w:p w14:paraId="175D1F5A" w14:textId="77777777" w:rsidR="00440712" w:rsidRPr="00F03F60" w:rsidRDefault="00440712" w:rsidP="00440712">
            <w:pPr>
              <w:tabs>
                <w:tab w:val="left" w:pos="795"/>
              </w:tabs>
              <w:spacing w:after="0" w:line="240" w:lineRule="auto"/>
              <w:ind w:left="-284"/>
              <w:jc w:val="center"/>
              <w:rPr>
                <w:rFonts w:ascii="Times New Roman" w:hAnsi="Times New Roman" w:cs="Times New Roman"/>
                <w:sz w:val="24"/>
                <w:szCs w:val="24"/>
              </w:rPr>
            </w:pPr>
          </w:p>
          <w:p w14:paraId="6A88756B" w14:textId="77777777" w:rsidR="00440712" w:rsidRPr="00F03F60" w:rsidRDefault="00440712" w:rsidP="00440712">
            <w:pPr>
              <w:tabs>
                <w:tab w:val="left" w:pos="795"/>
              </w:tabs>
              <w:spacing w:after="0" w:line="240" w:lineRule="auto"/>
              <w:ind w:left="-284"/>
              <w:jc w:val="center"/>
              <w:rPr>
                <w:rFonts w:ascii="Times New Roman" w:hAnsi="Times New Roman" w:cs="Times New Roman"/>
                <w:sz w:val="24"/>
                <w:szCs w:val="24"/>
              </w:rPr>
            </w:pPr>
          </w:p>
          <w:p w14:paraId="100D6CC8" w14:textId="77777777" w:rsidR="00440712" w:rsidRPr="00F03F60" w:rsidRDefault="00440712" w:rsidP="00440712">
            <w:pPr>
              <w:tabs>
                <w:tab w:val="left" w:pos="795"/>
              </w:tabs>
              <w:spacing w:after="0" w:line="240" w:lineRule="auto"/>
              <w:ind w:left="-284"/>
              <w:jc w:val="center"/>
              <w:rPr>
                <w:rFonts w:ascii="Times New Roman" w:hAnsi="Times New Roman" w:cs="Times New Roman"/>
                <w:sz w:val="24"/>
                <w:szCs w:val="24"/>
              </w:rPr>
            </w:pPr>
          </w:p>
          <w:p w14:paraId="6E12DF23" w14:textId="77777777" w:rsidR="00440712" w:rsidRPr="00F03F60" w:rsidRDefault="00440712" w:rsidP="00440712">
            <w:pPr>
              <w:tabs>
                <w:tab w:val="left" w:pos="795"/>
              </w:tabs>
              <w:spacing w:after="0" w:line="240" w:lineRule="auto"/>
              <w:ind w:left="-284"/>
              <w:jc w:val="center"/>
              <w:rPr>
                <w:rFonts w:ascii="Times New Roman" w:hAnsi="Times New Roman" w:cs="Times New Roman"/>
                <w:sz w:val="24"/>
                <w:szCs w:val="24"/>
              </w:rPr>
            </w:pPr>
          </w:p>
          <w:p w14:paraId="6507418A" w14:textId="77777777" w:rsidR="00440712" w:rsidRPr="00F03F60" w:rsidRDefault="00440712" w:rsidP="00440712">
            <w:pPr>
              <w:spacing w:after="0" w:line="240" w:lineRule="auto"/>
              <w:ind w:left="-284"/>
              <w:jc w:val="center"/>
              <w:rPr>
                <w:rFonts w:ascii="Times New Roman" w:hAnsi="Times New Roman" w:cs="Times New Roman"/>
                <w:sz w:val="24"/>
                <w:szCs w:val="24"/>
              </w:rPr>
            </w:pPr>
            <w:r>
              <w:rPr>
                <w:rFonts w:ascii="Times New Roman" w:eastAsia="Times New Roman" w:hAnsi="Times New Roman" w:cs="Times New Roman"/>
                <w:color w:val="000000"/>
                <w:sz w:val="24"/>
                <w:szCs w:val="24"/>
              </w:rPr>
              <w:pict w14:anchorId="3E609858">
                <v:rect id="_x0000_i1093" style="width:0;height:1.5pt" o:hrstd="t" o:hr="t" fillcolor="#a0a0a0" stroked="f"/>
              </w:pict>
            </w:r>
          </w:p>
          <w:p w14:paraId="374CAAEF" w14:textId="626A46D6" w:rsidR="00440712" w:rsidRPr="00F03F60" w:rsidRDefault="00440712" w:rsidP="00440712">
            <w:pPr>
              <w:spacing w:after="0" w:line="240" w:lineRule="auto"/>
              <w:jc w:val="center"/>
              <w:rPr>
                <w:rFonts w:eastAsia="Times New Roman"/>
                <w:color w:val="000000"/>
              </w:rPr>
            </w:pPr>
            <w:r>
              <w:rPr>
                <w:rFonts w:ascii="Times New Roman" w:hAnsi="Times New Roman" w:cs="Times New Roman"/>
                <w:sz w:val="24"/>
                <w:szCs w:val="24"/>
              </w:rPr>
              <w:t xml:space="preserve">Titular del área universitaria </w:t>
            </w:r>
          </w:p>
        </w:tc>
      </w:tr>
    </w:tbl>
    <w:p w14:paraId="65723E03" w14:textId="77777777" w:rsidR="00C5750A" w:rsidRPr="00DE23C6" w:rsidRDefault="00C5750A" w:rsidP="006B27CC">
      <w:pPr>
        <w:autoSpaceDE w:val="0"/>
        <w:autoSpaceDN w:val="0"/>
        <w:adjustRightInd w:val="0"/>
        <w:spacing w:after="0" w:line="240" w:lineRule="auto"/>
        <w:ind w:left="-284"/>
        <w:rPr>
          <w:rFonts w:ascii="Times New Roman" w:hAnsi="Times New Roman" w:cs="Times New Roman"/>
          <w:sz w:val="24"/>
          <w:szCs w:val="24"/>
        </w:rPr>
      </w:pPr>
    </w:p>
    <w:sectPr w:rsidR="00C5750A" w:rsidRPr="00DE23C6" w:rsidSect="00E15249">
      <w:headerReference w:type="default" r:id="rId7"/>
      <w:footerReference w:type="default" r:id="rId8"/>
      <w:pgSz w:w="11906" w:h="16838" w:code="9"/>
      <w:pgMar w:top="709" w:right="1701" w:bottom="284" w:left="1701" w:header="709"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AC73" w14:textId="77777777" w:rsidR="00B80207" w:rsidRDefault="00B80207">
      <w:pPr>
        <w:spacing w:after="0" w:line="240" w:lineRule="auto"/>
      </w:pPr>
      <w:r>
        <w:separator/>
      </w:r>
    </w:p>
  </w:endnote>
  <w:endnote w:type="continuationSeparator" w:id="0">
    <w:p w14:paraId="2AA3BD25" w14:textId="77777777" w:rsidR="00B80207" w:rsidRDefault="00B8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CEFF" w14:textId="77777777" w:rsidR="00DE23C6" w:rsidRDefault="00DE23C6" w:rsidP="00DE23C6">
    <w:pPr>
      <w:tabs>
        <w:tab w:val="center" w:pos="4550"/>
        <w:tab w:val="left" w:pos="5818"/>
      </w:tabs>
      <w:ind w:right="260"/>
      <w:jc w:val="center"/>
      <w:rPr>
        <w:rFonts w:ascii="Arial" w:hAnsi="Arial" w:cs="Arial"/>
        <w:spacing w:val="60"/>
        <w:sz w:val="20"/>
        <w:szCs w:val="24"/>
        <w:lang w:val="es-ES"/>
      </w:rPr>
    </w:pPr>
  </w:p>
  <w:p w14:paraId="49937158" w14:textId="4AD9CB7D" w:rsidR="00CE3AA3" w:rsidRPr="00147E0A" w:rsidRDefault="007642F2" w:rsidP="00DE23C6">
    <w:pPr>
      <w:tabs>
        <w:tab w:val="center" w:pos="4550"/>
        <w:tab w:val="left" w:pos="5818"/>
      </w:tabs>
      <w:ind w:right="260"/>
      <w:jc w:val="center"/>
      <w:rPr>
        <w:rFonts w:ascii="Arial" w:hAnsi="Arial" w:cs="Arial"/>
        <w:sz w:val="20"/>
        <w:szCs w:val="24"/>
      </w:rPr>
    </w:pPr>
    <w:r w:rsidRPr="00147E0A">
      <w:rPr>
        <w:rFonts w:ascii="Arial" w:hAnsi="Arial" w:cs="Arial"/>
        <w:sz w:val="20"/>
        <w:szCs w:val="24"/>
      </w:rPr>
      <w:fldChar w:fldCharType="begin"/>
    </w:r>
    <w:r w:rsidRPr="00147E0A">
      <w:rPr>
        <w:rFonts w:ascii="Arial" w:hAnsi="Arial" w:cs="Arial"/>
        <w:sz w:val="20"/>
        <w:szCs w:val="24"/>
      </w:rPr>
      <w:instrText>PAGE   \* MERGEFORMAT</w:instrText>
    </w:r>
    <w:r w:rsidRPr="00147E0A">
      <w:rPr>
        <w:rFonts w:ascii="Arial" w:hAnsi="Arial" w:cs="Arial"/>
        <w:sz w:val="20"/>
        <w:szCs w:val="24"/>
      </w:rPr>
      <w:fldChar w:fldCharType="separate"/>
    </w:r>
    <w:r w:rsidR="00FC56CB" w:rsidRPr="00FC56CB">
      <w:rPr>
        <w:rFonts w:ascii="Arial" w:hAnsi="Arial" w:cs="Arial"/>
        <w:noProof/>
        <w:sz w:val="20"/>
        <w:szCs w:val="24"/>
        <w:lang w:val="es-ES"/>
      </w:rPr>
      <w:t>3</w:t>
    </w:r>
    <w:r w:rsidRPr="00147E0A">
      <w:rPr>
        <w:rFonts w:ascii="Arial" w:hAnsi="Arial" w:cs="Arial"/>
        <w:sz w:val="20"/>
        <w:szCs w:val="24"/>
      </w:rPr>
      <w:fldChar w:fldCharType="end"/>
    </w:r>
    <w:r w:rsidR="00BE64D8" w:rsidRPr="00147E0A">
      <w:rPr>
        <w:rFonts w:ascii="Arial" w:hAnsi="Arial" w:cs="Arial"/>
        <w:sz w:val="20"/>
        <w:szCs w:val="24"/>
        <w:lang w:val="es-ES"/>
      </w:rPr>
      <w:t xml:space="preserve"> </w:t>
    </w:r>
    <w:r w:rsidR="00DE23C6">
      <w:rPr>
        <w:rFonts w:ascii="Arial" w:hAnsi="Arial" w:cs="Arial"/>
        <w:sz w:val="20"/>
        <w:szCs w:val="24"/>
        <w:lang w:val="es-ES"/>
      </w:rPr>
      <w:t>de</w:t>
    </w:r>
    <w:r w:rsidRPr="00147E0A">
      <w:rPr>
        <w:rFonts w:ascii="Arial" w:hAnsi="Arial" w:cs="Arial"/>
        <w:sz w:val="20"/>
        <w:szCs w:val="24"/>
        <w:lang w:val="es-ES"/>
      </w:rPr>
      <w:t xml:space="preserve"> </w:t>
    </w:r>
    <w:r w:rsidRPr="00147E0A">
      <w:rPr>
        <w:rFonts w:ascii="Arial" w:hAnsi="Arial" w:cs="Arial"/>
        <w:sz w:val="20"/>
        <w:szCs w:val="24"/>
      </w:rPr>
      <w:fldChar w:fldCharType="begin"/>
    </w:r>
    <w:r w:rsidRPr="00147E0A">
      <w:rPr>
        <w:rFonts w:ascii="Arial" w:hAnsi="Arial" w:cs="Arial"/>
        <w:sz w:val="20"/>
        <w:szCs w:val="24"/>
      </w:rPr>
      <w:instrText>NUMPAGES  \* Arabic  \* MERGEFORMAT</w:instrText>
    </w:r>
    <w:r w:rsidRPr="00147E0A">
      <w:rPr>
        <w:rFonts w:ascii="Arial" w:hAnsi="Arial" w:cs="Arial"/>
        <w:sz w:val="20"/>
        <w:szCs w:val="24"/>
      </w:rPr>
      <w:fldChar w:fldCharType="separate"/>
    </w:r>
    <w:r w:rsidR="00FC56CB" w:rsidRPr="00FC56CB">
      <w:rPr>
        <w:rFonts w:ascii="Arial" w:hAnsi="Arial" w:cs="Arial"/>
        <w:noProof/>
        <w:sz w:val="20"/>
        <w:szCs w:val="24"/>
        <w:lang w:val="es-ES"/>
      </w:rPr>
      <w:t>3</w:t>
    </w:r>
    <w:r w:rsidRPr="00147E0A">
      <w:rPr>
        <w:rFonts w:ascii="Arial" w:hAnsi="Arial" w:cs="Arial"/>
        <w:sz w:val="20"/>
        <w:szCs w:val="24"/>
      </w:rPr>
      <w:fldChar w:fldCharType="end"/>
    </w:r>
  </w:p>
  <w:p w14:paraId="38701276" w14:textId="77777777" w:rsidR="00CC4991" w:rsidRDefault="00B802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1967" w14:textId="77777777" w:rsidR="00B80207" w:rsidRDefault="00B80207">
      <w:pPr>
        <w:spacing w:after="0" w:line="240" w:lineRule="auto"/>
      </w:pPr>
      <w:bookmarkStart w:id="0" w:name="_Hlk23852615"/>
      <w:bookmarkEnd w:id="0"/>
      <w:r>
        <w:separator/>
      </w:r>
    </w:p>
  </w:footnote>
  <w:footnote w:type="continuationSeparator" w:id="0">
    <w:p w14:paraId="1B1E98A5" w14:textId="77777777" w:rsidR="00B80207" w:rsidRDefault="00B8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B79C" w14:textId="5FEC5957" w:rsidR="006A1DEF" w:rsidRDefault="001E4E7C" w:rsidP="00E15249">
    <w:pPr>
      <w:autoSpaceDE w:val="0"/>
      <w:autoSpaceDN w:val="0"/>
      <w:adjustRightInd w:val="0"/>
      <w:spacing w:after="0" w:line="240" w:lineRule="auto"/>
      <w:jc w:val="center"/>
      <w:rPr>
        <w:rFonts w:ascii="Times New Roman" w:hAnsi="Times New Roman" w:cs="Times New Roman"/>
        <w:b/>
        <w:bCs/>
        <w:color w:val="000000"/>
        <w:sz w:val="24"/>
        <w:szCs w:val="24"/>
      </w:rPr>
    </w:pPr>
    <w:r>
      <w:rPr>
        <w:noProof/>
        <w:lang w:eastAsia="es-MX"/>
      </w:rPr>
      <mc:AlternateContent>
        <mc:Choice Requires="wps">
          <w:drawing>
            <wp:anchor distT="0" distB="0" distL="114300" distR="114300" simplePos="0" relativeHeight="251662336" behindDoc="0" locked="0" layoutInCell="1" allowOverlap="1" wp14:anchorId="092C4A0E" wp14:editId="052D31B4">
              <wp:simplePos x="0" y="0"/>
              <wp:positionH relativeFrom="column">
                <wp:posOffset>5082540</wp:posOffset>
              </wp:positionH>
              <wp:positionV relativeFrom="paragraph">
                <wp:posOffset>168910</wp:posOffset>
              </wp:positionV>
              <wp:extent cx="1123950" cy="8572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112395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0A0C7B" w14:textId="6A7E00C2" w:rsidR="001E4E7C" w:rsidRDefault="001E4E7C">
                          <w:r>
                            <w:t>Colocar el logo del Área Universitaria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2C4A0E" id="_x0000_t202" coordsize="21600,21600" o:spt="202" path="m,l,21600r21600,l21600,xe">
              <v:stroke joinstyle="miter"/>
              <v:path gradientshapeok="t" o:connecttype="rect"/>
            </v:shapetype>
            <v:shape id="Cuadro de texto 1" o:spid="_x0000_s1026" type="#_x0000_t202" style="position:absolute;left:0;text-align:left;margin-left:400.2pt;margin-top:13.3pt;width:88.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" fillcolor="white [3201]" strokeweight=".5pt">
              <v:textbox>
                <w:txbxContent>
                  <w:p w14:paraId="750A0C7B" w14:textId="6A7E00C2" w:rsidR="001E4E7C" w:rsidRDefault="001E4E7C">
                    <w:r>
                      <w:t>Colocar el logo del Área Universitaria</w:t>
                    </w:r>
                  </w:p>
                </w:txbxContent>
              </v:textbox>
            </v:shape>
          </w:pict>
        </mc:Fallback>
      </mc:AlternateContent>
    </w:r>
    <w:r w:rsidR="00F03F60">
      <w:rPr>
        <w:noProof/>
        <w:lang w:eastAsia="es-MX"/>
      </w:rPr>
      <w:drawing>
        <wp:anchor distT="0" distB="0" distL="114300" distR="114300" simplePos="0" relativeHeight="251661312" behindDoc="0" locked="0" layoutInCell="1" allowOverlap="1" wp14:anchorId="71EF834D" wp14:editId="6EFE65B1">
          <wp:simplePos x="0" y="0"/>
          <wp:positionH relativeFrom="column">
            <wp:posOffset>-718185</wp:posOffset>
          </wp:positionH>
          <wp:positionV relativeFrom="paragraph">
            <wp:posOffset>140335</wp:posOffset>
          </wp:positionV>
          <wp:extent cx="803910" cy="876300"/>
          <wp:effectExtent l="0" t="0" r="0" b="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3910" cy="876300"/>
                  </a:xfrm>
                  <a:prstGeom prst="rect">
                    <a:avLst/>
                  </a:prstGeom>
                  <a:noFill/>
                </pic:spPr>
              </pic:pic>
            </a:graphicData>
          </a:graphic>
          <wp14:sizeRelH relativeFrom="page">
            <wp14:pctWidth>0</wp14:pctWidth>
          </wp14:sizeRelH>
          <wp14:sizeRelV relativeFrom="page">
            <wp14:pctHeight>0</wp14:pctHeight>
          </wp14:sizeRelV>
        </wp:anchor>
      </w:drawing>
    </w:r>
  </w:p>
  <w:p w14:paraId="0F98CD10" w14:textId="3BD36E9C" w:rsidR="00F03F60" w:rsidRDefault="00F03F60" w:rsidP="00E15249">
    <w:pPr>
      <w:autoSpaceDE w:val="0"/>
      <w:autoSpaceDN w:val="0"/>
      <w:adjustRightInd w:val="0"/>
      <w:spacing w:after="0" w:line="240" w:lineRule="auto"/>
      <w:jc w:val="center"/>
      <w:rPr>
        <w:rFonts w:ascii="Times New Roman" w:hAnsi="Times New Roman" w:cs="Times New Roman"/>
        <w:b/>
        <w:bCs/>
        <w:color w:val="000000"/>
        <w:sz w:val="24"/>
        <w:szCs w:val="24"/>
      </w:rPr>
    </w:pPr>
  </w:p>
  <w:p w14:paraId="4CCD6EB4" w14:textId="1A329420" w:rsidR="006A3BD8" w:rsidRDefault="00B53459" w:rsidP="00E1524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NOMBRE DEL ÁREA UNIVERSITARIA</w:t>
    </w:r>
  </w:p>
  <w:p w14:paraId="57E7AAF7" w14:textId="4C668EDD" w:rsidR="006A3BD8" w:rsidRDefault="006A3BD8" w:rsidP="00E15249">
    <w:pPr>
      <w:autoSpaceDE w:val="0"/>
      <w:autoSpaceDN w:val="0"/>
      <w:adjustRightInd w:val="0"/>
      <w:spacing w:after="0" w:line="240" w:lineRule="auto"/>
      <w:jc w:val="center"/>
      <w:rPr>
        <w:rFonts w:ascii="Times New Roman" w:hAnsi="Times New Roman" w:cs="Times New Roman"/>
        <w:b/>
        <w:bCs/>
        <w:color w:val="000000"/>
        <w:sz w:val="24"/>
        <w:szCs w:val="24"/>
      </w:rPr>
    </w:pPr>
  </w:p>
  <w:p w14:paraId="5FB91450" w14:textId="351A24A7" w:rsidR="00E15249" w:rsidRDefault="00E15249" w:rsidP="00E15249">
    <w:pPr>
      <w:autoSpaceDE w:val="0"/>
      <w:autoSpaceDN w:val="0"/>
      <w:adjustRightInd w:val="0"/>
      <w:spacing w:after="0" w:line="240" w:lineRule="auto"/>
      <w:jc w:val="center"/>
      <w:rPr>
        <w:rFonts w:ascii="Times New Roman" w:hAnsi="Times New Roman" w:cs="Times New Roman"/>
        <w:b/>
        <w:bCs/>
        <w:color w:val="000000"/>
        <w:sz w:val="24"/>
        <w:szCs w:val="24"/>
      </w:rPr>
    </w:pPr>
    <w:bookmarkStart w:id="1" w:name="_Hlk23852613"/>
    <w:bookmarkEnd w:id="1"/>
    <w:r w:rsidRPr="006A3BD8">
      <w:rPr>
        <w:rFonts w:ascii="Times New Roman" w:hAnsi="Times New Roman" w:cs="Times New Roman"/>
        <w:b/>
        <w:bCs/>
        <w:color w:val="000000"/>
        <w:sz w:val="24"/>
        <w:szCs w:val="24"/>
      </w:rPr>
      <w:t xml:space="preserve">DECLARATORIA DE </w:t>
    </w:r>
    <w:proofErr w:type="gramStart"/>
    <w:r w:rsidR="006A1DEF" w:rsidRPr="006A3BD8">
      <w:rPr>
        <w:rFonts w:ascii="Times New Roman" w:hAnsi="Times New Roman" w:cs="Times New Roman"/>
        <w:b/>
        <w:bCs/>
        <w:color w:val="000000"/>
        <w:sz w:val="24"/>
        <w:szCs w:val="24"/>
      </w:rPr>
      <w:t>PRE</w:t>
    </w:r>
    <w:r w:rsidR="00B53459">
      <w:rPr>
        <w:rFonts w:ascii="Times New Roman" w:hAnsi="Times New Roman" w:cs="Times New Roman"/>
        <w:b/>
        <w:bCs/>
        <w:color w:val="000000"/>
        <w:sz w:val="24"/>
        <w:szCs w:val="24"/>
      </w:rPr>
      <w:t xml:space="preserve"> </w:t>
    </w:r>
    <w:r w:rsidR="006A1DEF">
      <w:rPr>
        <w:rFonts w:ascii="Times New Roman" w:hAnsi="Times New Roman" w:cs="Times New Roman"/>
        <w:b/>
        <w:bCs/>
        <w:color w:val="000000"/>
        <w:sz w:val="24"/>
        <w:szCs w:val="24"/>
      </w:rPr>
      <w:t>VALORACIÓN</w:t>
    </w:r>
    <w:proofErr w:type="gramEnd"/>
  </w:p>
  <w:p w14:paraId="1A3BAC98" w14:textId="322EE094" w:rsidR="006A3BD8" w:rsidRPr="006A3BD8" w:rsidRDefault="006A3BD8" w:rsidP="006A3BD8">
    <w:pPr>
      <w:autoSpaceDE w:val="0"/>
      <w:autoSpaceDN w:val="0"/>
      <w:adjustRightInd w:val="0"/>
      <w:spacing w:after="0" w:line="240" w:lineRule="auto"/>
      <w:rPr>
        <w:rFonts w:ascii="Times New Roman" w:hAnsi="Times New Roman" w:cs="Times New Roman"/>
        <w:b/>
        <w:bCs/>
        <w:color w:val="000000"/>
        <w:sz w:val="24"/>
        <w:szCs w:val="24"/>
      </w:rPr>
    </w:pPr>
  </w:p>
  <w:p w14:paraId="7FE2BCAC" w14:textId="77777777" w:rsidR="00F03F60" w:rsidRDefault="00F03F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3A"/>
    <w:rsid w:val="000011FD"/>
    <w:rsid w:val="00002AFF"/>
    <w:rsid w:val="000309FF"/>
    <w:rsid w:val="00041657"/>
    <w:rsid w:val="00055A3B"/>
    <w:rsid w:val="000628F7"/>
    <w:rsid w:val="00062F66"/>
    <w:rsid w:val="000706EF"/>
    <w:rsid w:val="00076240"/>
    <w:rsid w:val="000765F7"/>
    <w:rsid w:val="00080830"/>
    <w:rsid w:val="00086246"/>
    <w:rsid w:val="00086849"/>
    <w:rsid w:val="0008734C"/>
    <w:rsid w:val="00095299"/>
    <w:rsid w:val="000D0F39"/>
    <w:rsid w:val="000D1A4E"/>
    <w:rsid w:val="000F6274"/>
    <w:rsid w:val="00105A4F"/>
    <w:rsid w:val="001100FF"/>
    <w:rsid w:val="0013027D"/>
    <w:rsid w:val="00135EB6"/>
    <w:rsid w:val="001409BF"/>
    <w:rsid w:val="00147CCE"/>
    <w:rsid w:val="00147E0A"/>
    <w:rsid w:val="00151237"/>
    <w:rsid w:val="001512D1"/>
    <w:rsid w:val="00151FEA"/>
    <w:rsid w:val="001660EC"/>
    <w:rsid w:val="001708E7"/>
    <w:rsid w:val="001751AF"/>
    <w:rsid w:val="00175B0A"/>
    <w:rsid w:val="00177963"/>
    <w:rsid w:val="001A754D"/>
    <w:rsid w:val="001B49DE"/>
    <w:rsid w:val="001E4E7C"/>
    <w:rsid w:val="001F5FEF"/>
    <w:rsid w:val="001F7A87"/>
    <w:rsid w:val="002043F3"/>
    <w:rsid w:val="00213D18"/>
    <w:rsid w:val="002356B9"/>
    <w:rsid w:val="00240CD9"/>
    <w:rsid w:val="00253AFF"/>
    <w:rsid w:val="00263754"/>
    <w:rsid w:val="00264A89"/>
    <w:rsid w:val="002B0F1E"/>
    <w:rsid w:val="002B63B9"/>
    <w:rsid w:val="002C02CF"/>
    <w:rsid w:val="002C230C"/>
    <w:rsid w:val="002C747E"/>
    <w:rsid w:val="002D0ED8"/>
    <w:rsid w:val="002D6A6C"/>
    <w:rsid w:val="002E23CF"/>
    <w:rsid w:val="002E2F08"/>
    <w:rsid w:val="002E5FBB"/>
    <w:rsid w:val="003169DF"/>
    <w:rsid w:val="00317F47"/>
    <w:rsid w:val="00325234"/>
    <w:rsid w:val="003476F1"/>
    <w:rsid w:val="0036004D"/>
    <w:rsid w:val="00367FE0"/>
    <w:rsid w:val="0037387A"/>
    <w:rsid w:val="003845A9"/>
    <w:rsid w:val="003B0548"/>
    <w:rsid w:val="003C092F"/>
    <w:rsid w:val="003D0A27"/>
    <w:rsid w:val="003D5FB8"/>
    <w:rsid w:val="003E14C9"/>
    <w:rsid w:val="003E6120"/>
    <w:rsid w:val="003F50BE"/>
    <w:rsid w:val="003F53E1"/>
    <w:rsid w:val="003F604A"/>
    <w:rsid w:val="004036CD"/>
    <w:rsid w:val="00403EDA"/>
    <w:rsid w:val="00405812"/>
    <w:rsid w:val="00414D8F"/>
    <w:rsid w:val="00440712"/>
    <w:rsid w:val="00441ABF"/>
    <w:rsid w:val="0044366C"/>
    <w:rsid w:val="00453059"/>
    <w:rsid w:val="00462A3C"/>
    <w:rsid w:val="00463590"/>
    <w:rsid w:val="00470CC9"/>
    <w:rsid w:val="00481E38"/>
    <w:rsid w:val="00484FA8"/>
    <w:rsid w:val="00490327"/>
    <w:rsid w:val="004A1B05"/>
    <w:rsid w:val="004A22B7"/>
    <w:rsid w:val="004D1ABC"/>
    <w:rsid w:val="004F1E45"/>
    <w:rsid w:val="00516B71"/>
    <w:rsid w:val="005219B4"/>
    <w:rsid w:val="00521A93"/>
    <w:rsid w:val="00537D31"/>
    <w:rsid w:val="005425D4"/>
    <w:rsid w:val="005704F3"/>
    <w:rsid w:val="00570E2B"/>
    <w:rsid w:val="0058011B"/>
    <w:rsid w:val="005B1B98"/>
    <w:rsid w:val="005C02F6"/>
    <w:rsid w:val="005C1907"/>
    <w:rsid w:val="005D1FB2"/>
    <w:rsid w:val="005F0213"/>
    <w:rsid w:val="00606569"/>
    <w:rsid w:val="006117D7"/>
    <w:rsid w:val="00616419"/>
    <w:rsid w:val="0062031B"/>
    <w:rsid w:val="006237F1"/>
    <w:rsid w:val="00642CBB"/>
    <w:rsid w:val="00660359"/>
    <w:rsid w:val="00681007"/>
    <w:rsid w:val="00683A6F"/>
    <w:rsid w:val="00690E59"/>
    <w:rsid w:val="0069583E"/>
    <w:rsid w:val="00697182"/>
    <w:rsid w:val="006A0063"/>
    <w:rsid w:val="006A1DEF"/>
    <w:rsid w:val="006A3BD8"/>
    <w:rsid w:val="006A5C89"/>
    <w:rsid w:val="006A6054"/>
    <w:rsid w:val="006B0493"/>
    <w:rsid w:val="006B152D"/>
    <w:rsid w:val="006B152F"/>
    <w:rsid w:val="006B27CC"/>
    <w:rsid w:val="006C24F9"/>
    <w:rsid w:val="006C2B16"/>
    <w:rsid w:val="006D2C26"/>
    <w:rsid w:val="00710A5D"/>
    <w:rsid w:val="0072087A"/>
    <w:rsid w:val="007212E9"/>
    <w:rsid w:val="00731185"/>
    <w:rsid w:val="00736205"/>
    <w:rsid w:val="00744CC6"/>
    <w:rsid w:val="007642F2"/>
    <w:rsid w:val="00766F18"/>
    <w:rsid w:val="00771CA8"/>
    <w:rsid w:val="00777079"/>
    <w:rsid w:val="00777876"/>
    <w:rsid w:val="007A31F9"/>
    <w:rsid w:val="007B5031"/>
    <w:rsid w:val="007C4785"/>
    <w:rsid w:val="007E1F0E"/>
    <w:rsid w:val="007E4DB7"/>
    <w:rsid w:val="007F0288"/>
    <w:rsid w:val="00821883"/>
    <w:rsid w:val="00837C09"/>
    <w:rsid w:val="008417C2"/>
    <w:rsid w:val="00843EE5"/>
    <w:rsid w:val="00852FE8"/>
    <w:rsid w:val="008A453F"/>
    <w:rsid w:val="008D4722"/>
    <w:rsid w:val="008E4477"/>
    <w:rsid w:val="008E643C"/>
    <w:rsid w:val="008E75BC"/>
    <w:rsid w:val="008F091C"/>
    <w:rsid w:val="00900E6A"/>
    <w:rsid w:val="00901F3A"/>
    <w:rsid w:val="00911520"/>
    <w:rsid w:val="00912ECA"/>
    <w:rsid w:val="009132C4"/>
    <w:rsid w:val="00925642"/>
    <w:rsid w:val="0094159E"/>
    <w:rsid w:val="009424D8"/>
    <w:rsid w:val="00954FF5"/>
    <w:rsid w:val="00970857"/>
    <w:rsid w:val="009708AA"/>
    <w:rsid w:val="00972D55"/>
    <w:rsid w:val="00992092"/>
    <w:rsid w:val="009A16E4"/>
    <w:rsid w:val="009B4CC1"/>
    <w:rsid w:val="009D7C3F"/>
    <w:rsid w:val="009E49F8"/>
    <w:rsid w:val="009F5786"/>
    <w:rsid w:val="009F603A"/>
    <w:rsid w:val="009F6148"/>
    <w:rsid w:val="00A04C0F"/>
    <w:rsid w:val="00A07517"/>
    <w:rsid w:val="00A14D88"/>
    <w:rsid w:val="00A2380D"/>
    <w:rsid w:val="00A26D35"/>
    <w:rsid w:val="00A3263D"/>
    <w:rsid w:val="00A435AC"/>
    <w:rsid w:val="00A60A10"/>
    <w:rsid w:val="00A83ADD"/>
    <w:rsid w:val="00A84A65"/>
    <w:rsid w:val="00A91473"/>
    <w:rsid w:val="00AA68B7"/>
    <w:rsid w:val="00AB657B"/>
    <w:rsid w:val="00AC701D"/>
    <w:rsid w:val="00AE1656"/>
    <w:rsid w:val="00AE2A35"/>
    <w:rsid w:val="00B0134E"/>
    <w:rsid w:val="00B13ED5"/>
    <w:rsid w:val="00B25D93"/>
    <w:rsid w:val="00B373E1"/>
    <w:rsid w:val="00B53459"/>
    <w:rsid w:val="00B63986"/>
    <w:rsid w:val="00B73D46"/>
    <w:rsid w:val="00B748EC"/>
    <w:rsid w:val="00B80207"/>
    <w:rsid w:val="00BA519C"/>
    <w:rsid w:val="00BD0A96"/>
    <w:rsid w:val="00BD494B"/>
    <w:rsid w:val="00BE64D8"/>
    <w:rsid w:val="00BF016C"/>
    <w:rsid w:val="00C10514"/>
    <w:rsid w:val="00C12C9E"/>
    <w:rsid w:val="00C429EF"/>
    <w:rsid w:val="00C479D0"/>
    <w:rsid w:val="00C5750A"/>
    <w:rsid w:val="00CA6E77"/>
    <w:rsid w:val="00CB5BE4"/>
    <w:rsid w:val="00CC23FA"/>
    <w:rsid w:val="00CD3CE7"/>
    <w:rsid w:val="00CE023C"/>
    <w:rsid w:val="00CF6805"/>
    <w:rsid w:val="00D04571"/>
    <w:rsid w:val="00D0741B"/>
    <w:rsid w:val="00D20F3E"/>
    <w:rsid w:val="00D46BF1"/>
    <w:rsid w:val="00D52BF4"/>
    <w:rsid w:val="00D54BB2"/>
    <w:rsid w:val="00D54C97"/>
    <w:rsid w:val="00D63C20"/>
    <w:rsid w:val="00D66BD9"/>
    <w:rsid w:val="00D730DA"/>
    <w:rsid w:val="00D7585D"/>
    <w:rsid w:val="00D979D7"/>
    <w:rsid w:val="00DB1A31"/>
    <w:rsid w:val="00DC0F87"/>
    <w:rsid w:val="00DD0734"/>
    <w:rsid w:val="00DE23C6"/>
    <w:rsid w:val="00DE44E2"/>
    <w:rsid w:val="00DE55C3"/>
    <w:rsid w:val="00E15249"/>
    <w:rsid w:val="00E247C3"/>
    <w:rsid w:val="00E42671"/>
    <w:rsid w:val="00E54864"/>
    <w:rsid w:val="00E5641B"/>
    <w:rsid w:val="00E85B37"/>
    <w:rsid w:val="00E85F86"/>
    <w:rsid w:val="00E900FC"/>
    <w:rsid w:val="00E943B8"/>
    <w:rsid w:val="00EA4287"/>
    <w:rsid w:val="00EB4373"/>
    <w:rsid w:val="00ED38E4"/>
    <w:rsid w:val="00EF4E5E"/>
    <w:rsid w:val="00F03F60"/>
    <w:rsid w:val="00F11D2D"/>
    <w:rsid w:val="00F25158"/>
    <w:rsid w:val="00F43D79"/>
    <w:rsid w:val="00F4436B"/>
    <w:rsid w:val="00F518AD"/>
    <w:rsid w:val="00F713AC"/>
    <w:rsid w:val="00F7360B"/>
    <w:rsid w:val="00F739EA"/>
    <w:rsid w:val="00F87471"/>
    <w:rsid w:val="00F92AF5"/>
    <w:rsid w:val="00FA6EAF"/>
    <w:rsid w:val="00FB3FDB"/>
    <w:rsid w:val="00FC1C34"/>
    <w:rsid w:val="00FC32DB"/>
    <w:rsid w:val="00FC425A"/>
    <w:rsid w:val="00FC56CB"/>
    <w:rsid w:val="00FE5A37"/>
    <w:rsid w:val="00FF0327"/>
    <w:rsid w:val="00FF1FF7"/>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23264"/>
  <w15:chartTrackingRefBased/>
  <w15:docId w15:val="{63EEB560-4B74-43ED-A973-D0C690B1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3A"/>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F60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603A"/>
    <w:rPr>
      <w:lang w:val="es-MX"/>
    </w:rPr>
  </w:style>
  <w:style w:type="paragraph" w:styleId="NormalWeb">
    <w:name w:val="Normal (Web)"/>
    <w:basedOn w:val="Normal"/>
    <w:uiPriority w:val="99"/>
    <w:unhideWhenUsed/>
    <w:rsid w:val="009F603A"/>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BE64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64D8"/>
    <w:rPr>
      <w:lang w:val="es-MX"/>
    </w:rPr>
  </w:style>
  <w:style w:type="paragraph" w:styleId="Textodeglobo">
    <w:name w:val="Balloon Text"/>
    <w:basedOn w:val="Normal"/>
    <w:link w:val="TextodegloboCar"/>
    <w:uiPriority w:val="99"/>
    <w:semiHidden/>
    <w:unhideWhenUsed/>
    <w:rsid w:val="00147E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E0A"/>
    <w:rPr>
      <w:rFonts w:ascii="Segoe UI" w:hAnsi="Segoe UI" w:cs="Segoe UI"/>
      <w:sz w:val="18"/>
      <w:szCs w:val="18"/>
      <w:lang w:val="es-MX"/>
    </w:rPr>
  </w:style>
  <w:style w:type="table" w:styleId="Tablaconcuadrcula">
    <w:name w:val="Table Grid"/>
    <w:basedOn w:val="Tablanormal"/>
    <w:uiPriority w:val="39"/>
    <w:rsid w:val="00CA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4FA8"/>
    <w:rPr>
      <w:sz w:val="16"/>
      <w:szCs w:val="16"/>
    </w:rPr>
  </w:style>
  <w:style w:type="paragraph" w:styleId="Textocomentario">
    <w:name w:val="annotation text"/>
    <w:basedOn w:val="Normal"/>
    <w:link w:val="TextocomentarioCar"/>
    <w:uiPriority w:val="99"/>
    <w:semiHidden/>
    <w:unhideWhenUsed/>
    <w:rsid w:val="00484F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4FA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484FA8"/>
    <w:rPr>
      <w:b/>
      <w:bCs/>
    </w:rPr>
  </w:style>
  <w:style w:type="character" w:customStyle="1" w:styleId="AsuntodelcomentarioCar">
    <w:name w:val="Asunto del comentario Car"/>
    <w:basedOn w:val="TextocomentarioCar"/>
    <w:link w:val="Asuntodelcomentario"/>
    <w:uiPriority w:val="99"/>
    <w:semiHidden/>
    <w:rsid w:val="00484FA8"/>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B75B-CD3E-4B84-8E02-A129A5FE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c:creator>
  <cp:keywords/>
  <dc:description/>
  <cp:lastModifiedBy>CELIA ESCOBAR JUAREZ</cp:lastModifiedBy>
  <cp:revision>2</cp:revision>
  <cp:lastPrinted>2019-11-05T20:33:00Z</cp:lastPrinted>
  <dcterms:created xsi:type="dcterms:W3CDTF">2021-06-21T18:37:00Z</dcterms:created>
  <dcterms:modified xsi:type="dcterms:W3CDTF">2021-06-21T18:37:00Z</dcterms:modified>
</cp:coreProperties>
</file>